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A656A" w14:textId="77777777" w:rsidR="00A91363" w:rsidRDefault="00FD44A0" w:rsidP="007347D4">
      <w:pPr>
        <w:pStyle w:val="Nzev"/>
      </w:pPr>
      <w:r>
        <w:t>Příloha č. 2</w:t>
      </w:r>
    </w:p>
    <w:p w14:paraId="08716509" w14:textId="77777777" w:rsidR="00A91363" w:rsidRDefault="00FD44A0" w:rsidP="007347D4">
      <w:pPr>
        <w:pStyle w:val="Nzev"/>
      </w:pPr>
      <w:r>
        <w:t>Technická specifikace</w:t>
      </w:r>
    </w:p>
    <w:p w14:paraId="013DAF5D" w14:textId="77777777" w:rsidR="00A91363" w:rsidRPr="002C0B26" w:rsidRDefault="00A91363" w:rsidP="002C0B26">
      <w:pPr>
        <w:spacing w:before="240" w:after="240"/>
        <w:jc w:val="center"/>
        <w:rPr>
          <w:b/>
        </w:rPr>
      </w:pPr>
      <w:r w:rsidRPr="002C0B26">
        <w:rPr>
          <w:b/>
        </w:rPr>
        <w:t>ke</w:t>
      </w:r>
    </w:p>
    <w:p w14:paraId="367D32E4" w14:textId="77777777" w:rsidR="00AF42DB" w:rsidRDefault="00A91363" w:rsidP="007347D4">
      <w:pPr>
        <w:pStyle w:val="Nzev"/>
      </w:pPr>
      <w:r>
        <w:t>Smlouvě</w:t>
      </w:r>
      <w:r w:rsidR="007347D4">
        <w:t xml:space="preserve"> o propojení sítí elektronických komunikací</w:t>
      </w:r>
    </w:p>
    <w:p w14:paraId="7C161FD4" w14:textId="77777777" w:rsidR="00FC616A" w:rsidRDefault="00A91363" w:rsidP="00FC616A">
      <w:pPr>
        <w:spacing w:before="240" w:after="240"/>
        <w:jc w:val="center"/>
        <w:rPr>
          <w:b/>
        </w:rPr>
      </w:pPr>
      <w:r>
        <w:rPr>
          <w:b/>
        </w:rPr>
        <w:t xml:space="preserve">Mezi společnostmi </w:t>
      </w:r>
    </w:p>
    <w:p w14:paraId="77D00CDC" w14:textId="77777777" w:rsidR="00A91363" w:rsidRDefault="00A91363" w:rsidP="00A91363">
      <w:pPr>
        <w:pStyle w:val="Nzev"/>
      </w:pPr>
      <w:r>
        <w:t xml:space="preserve">ČD – Telematika a. s. </w:t>
      </w:r>
      <w:r w:rsidRPr="002C0B26">
        <w:rPr>
          <w:smallCaps w:val="0"/>
          <w:kern w:val="0"/>
          <w:sz w:val="22"/>
        </w:rPr>
        <w:t>(</w:t>
      </w:r>
      <w:r w:rsidR="00387D81">
        <w:rPr>
          <w:smallCaps w:val="0"/>
          <w:kern w:val="0"/>
          <w:sz w:val="22"/>
        </w:rPr>
        <w:t>ČDT</w:t>
      </w:r>
      <w:r w:rsidRPr="002C0B26">
        <w:rPr>
          <w:smallCaps w:val="0"/>
          <w:kern w:val="0"/>
          <w:sz w:val="22"/>
        </w:rPr>
        <w:t>)</w:t>
      </w:r>
    </w:p>
    <w:p w14:paraId="038A5614" w14:textId="77777777" w:rsidR="00A91363" w:rsidRPr="002C0B26" w:rsidRDefault="00A91363" w:rsidP="002C0B26">
      <w:pPr>
        <w:spacing w:before="240" w:after="240"/>
        <w:jc w:val="center"/>
        <w:rPr>
          <w:b/>
        </w:rPr>
      </w:pPr>
      <w:r w:rsidRPr="002C0B26">
        <w:rPr>
          <w:b/>
        </w:rPr>
        <w:t>a</w:t>
      </w:r>
    </w:p>
    <w:bookmarkStart w:id="0" w:name="OLO"/>
    <w:commentRangeStart w:id="1"/>
    <w:p w14:paraId="6D14DE02" w14:textId="77777777" w:rsidR="00A91363" w:rsidRPr="00FC616A" w:rsidRDefault="00A91363" w:rsidP="00A91363">
      <w:pPr>
        <w:pStyle w:val="Nzev"/>
      </w:pPr>
      <w:r>
        <w:fldChar w:fldCharType="begin">
          <w:ffData>
            <w:name w:val="OLO"/>
            <w:enabled/>
            <w:calcOnExit w:val="0"/>
            <w:textInput>
              <w:default w:val="OLO"/>
            </w:textInput>
          </w:ffData>
        </w:fldChar>
      </w:r>
      <w:r>
        <w:instrText xml:space="preserve"> FORMTEXT </w:instrText>
      </w:r>
      <w:r>
        <w:fldChar w:fldCharType="separate"/>
      </w:r>
      <w:r w:rsidR="006F384C">
        <w:rPr>
          <w:noProof/>
        </w:rPr>
        <w:t>OLO</w:t>
      </w:r>
      <w:r>
        <w:fldChar w:fldCharType="end"/>
      </w:r>
      <w:bookmarkEnd w:id="0"/>
      <w:commentRangeEnd w:id="1"/>
      <w:r w:rsidR="002C0B26">
        <w:rPr>
          <w:rStyle w:val="Odkaznakoment"/>
          <w:b w:val="0"/>
          <w:smallCaps w:val="0"/>
          <w:kern w:val="0"/>
        </w:rPr>
        <w:commentReference w:id="1"/>
      </w:r>
      <w:r>
        <w:t xml:space="preserve"> </w:t>
      </w:r>
      <w:r w:rsidRPr="002C0B26">
        <w:rPr>
          <w:smallCaps w:val="0"/>
          <w:kern w:val="0"/>
          <w:sz w:val="22"/>
        </w:rPr>
        <w:t>(</w:t>
      </w:r>
      <w:bookmarkStart w:id="2" w:name="OLO_Short"/>
      <w:proofErr w:type="spellStart"/>
      <w:r w:rsidRPr="002C0B26">
        <w:rPr>
          <w:smallCaps w:val="0"/>
          <w:kern w:val="0"/>
          <w:sz w:val="22"/>
        </w:rPr>
        <w:fldChar w:fldCharType="begin">
          <w:ffData>
            <w:name w:val="OLO_Short"/>
            <w:enabled/>
            <w:calcOnExit w:val="0"/>
            <w:textInput>
              <w:default w:val="olo"/>
            </w:textInput>
          </w:ffData>
        </w:fldChar>
      </w:r>
      <w:r w:rsidRPr="002C0B26">
        <w:rPr>
          <w:smallCaps w:val="0"/>
          <w:kern w:val="0"/>
          <w:sz w:val="22"/>
        </w:rPr>
        <w:instrText xml:space="preserve"> FORMTEXT </w:instrText>
      </w:r>
      <w:r w:rsidRPr="002C0B26">
        <w:rPr>
          <w:smallCaps w:val="0"/>
          <w:kern w:val="0"/>
          <w:sz w:val="22"/>
        </w:rPr>
      </w:r>
      <w:r w:rsidRPr="002C0B26">
        <w:rPr>
          <w:smallCaps w:val="0"/>
          <w:kern w:val="0"/>
          <w:sz w:val="22"/>
        </w:rPr>
        <w:fldChar w:fldCharType="separate"/>
      </w:r>
      <w:r w:rsidR="006F384C">
        <w:rPr>
          <w:smallCaps w:val="0"/>
          <w:noProof/>
          <w:kern w:val="0"/>
          <w:sz w:val="22"/>
        </w:rPr>
        <w:t>olo</w:t>
      </w:r>
      <w:proofErr w:type="spellEnd"/>
      <w:r w:rsidRPr="002C0B26">
        <w:rPr>
          <w:smallCaps w:val="0"/>
          <w:kern w:val="0"/>
          <w:sz w:val="22"/>
        </w:rPr>
        <w:fldChar w:fldCharType="end"/>
      </w:r>
      <w:bookmarkEnd w:id="2"/>
      <w:r w:rsidR="002C0B26">
        <w:rPr>
          <w:rStyle w:val="Odkaznakoment"/>
          <w:b w:val="0"/>
          <w:smallCaps w:val="0"/>
          <w:kern w:val="0"/>
        </w:rPr>
        <w:commentReference w:id="3"/>
      </w:r>
      <w:r w:rsidRPr="002C0B26">
        <w:rPr>
          <w:smallCaps w:val="0"/>
          <w:kern w:val="0"/>
          <w:sz w:val="22"/>
        </w:rPr>
        <w:t>)</w:t>
      </w:r>
    </w:p>
    <w:p w14:paraId="5495DB07" w14:textId="77777777" w:rsidR="002C3D62" w:rsidRPr="004D0691" w:rsidRDefault="00FC616A" w:rsidP="008972F8">
      <w:pPr>
        <w:sectPr w:rsidR="002C3D62" w:rsidRPr="004D0691">
          <w:headerReference w:type="default" r:id="rId10"/>
          <w:footerReference w:type="default" r:id="rId11"/>
          <w:type w:val="continuous"/>
          <w:pgSz w:w="11907" w:h="16840" w:code="9"/>
          <w:pgMar w:top="1701" w:right="1247" w:bottom="851" w:left="1361" w:header="737" w:footer="448" w:gutter="0"/>
          <w:cols w:space="708"/>
        </w:sectPr>
      </w:pPr>
      <w:r w:rsidRPr="004D0691">
        <w:tab/>
      </w:r>
    </w:p>
    <w:p w14:paraId="14006F64" w14:textId="77777777" w:rsidR="00536033" w:rsidRDefault="00536033" w:rsidP="00536033">
      <w:pPr>
        <w:pStyle w:val="Preambule-nadpis"/>
      </w:pPr>
      <w:r>
        <w:lastRenderedPageBreak/>
        <w:t>Obsah</w:t>
      </w:r>
    </w:p>
    <w:p w14:paraId="6FBE0C9E" w14:textId="77777777" w:rsidR="00067911" w:rsidRDefault="00536033">
      <w:pPr>
        <w:pStyle w:val="Obsah1"/>
        <w:tabs>
          <w:tab w:val="left" w:pos="440"/>
          <w:tab w:val="right" w:leader="dot" w:pos="9289"/>
        </w:tabs>
        <w:rPr>
          <w:rFonts w:ascii="Calibri" w:hAnsi="Calibri"/>
          <w:b w:val="0"/>
          <w:bCs w:val="0"/>
          <w:caps w:val="0"/>
          <w:noProof/>
          <w:sz w:val="22"/>
          <w:szCs w:val="22"/>
        </w:rPr>
      </w:pPr>
      <w:r>
        <w:fldChar w:fldCharType="begin"/>
      </w:r>
      <w:r>
        <w:instrText xml:space="preserve"> TOC \o "1-2" \h \z \u </w:instrText>
      </w:r>
      <w:r>
        <w:fldChar w:fldCharType="separate"/>
      </w:r>
      <w:hyperlink w:anchor="_Toc310417077" w:history="1">
        <w:r w:rsidR="00067911" w:rsidRPr="00191337">
          <w:rPr>
            <w:rStyle w:val="Hypertextovodkaz"/>
            <w:noProof/>
          </w:rPr>
          <w:t>1.</w:t>
        </w:r>
        <w:r w:rsidR="00067911">
          <w:rPr>
            <w:rFonts w:ascii="Calibri" w:hAnsi="Calibri"/>
            <w:b w:val="0"/>
            <w:bCs w:val="0"/>
            <w:caps w:val="0"/>
            <w:noProof/>
            <w:sz w:val="22"/>
            <w:szCs w:val="22"/>
          </w:rPr>
          <w:tab/>
        </w:r>
        <w:r w:rsidR="00067911" w:rsidRPr="00191337">
          <w:rPr>
            <w:rStyle w:val="Hypertextovodkaz"/>
            <w:noProof/>
          </w:rPr>
          <w:t>Obecné ustanovení</w:t>
        </w:r>
        <w:r w:rsidR="00067911">
          <w:rPr>
            <w:noProof/>
            <w:webHidden/>
          </w:rPr>
          <w:tab/>
        </w:r>
        <w:r w:rsidR="00067911">
          <w:rPr>
            <w:noProof/>
            <w:webHidden/>
          </w:rPr>
          <w:fldChar w:fldCharType="begin"/>
        </w:r>
        <w:r w:rsidR="00067911">
          <w:rPr>
            <w:noProof/>
            <w:webHidden/>
          </w:rPr>
          <w:instrText xml:space="preserve"> PAGEREF _Toc310417077 \h </w:instrText>
        </w:r>
        <w:r w:rsidR="00067911">
          <w:rPr>
            <w:noProof/>
            <w:webHidden/>
          </w:rPr>
        </w:r>
        <w:r w:rsidR="00067911">
          <w:rPr>
            <w:noProof/>
            <w:webHidden/>
          </w:rPr>
          <w:fldChar w:fldCharType="separate"/>
        </w:r>
        <w:r w:rsidR="001F2444">
          <w:rPr>
            <w:noProof/>
            <w:webHidden/>
          </w:rPr>
          <w:t>3</w:t>
        </w:r>
        <w:r w:rsidR="00067911">
          <w:rPr>
            <w:noProof/>
            <w:webHidden/>
          </w:rPr>
          <w:fldChar w:fldCharType="end"/>
        </w:r>
      </w:hyperlink>
    </w:p>
    <w:p w14:paraId="68F6F990" w14:textId="77777777" w:rsidR="00067911" w:rsidRDefault="001D0582">
      <w:pPr>
        <w:pStyle w:val="Obsah1"/>
        <w:tabs>
          <w:tab w:val="left" w:pos="440"/>
          <w:tab w:val="right" w:leader="dot" w:pos="9289"/>
        </w:tabs>
        <w:rPr>
          <w:rFonts w:ascii="Calibri" w:hAnsi="Calibri"/>
          <w:b w:val="0"/>
          <w:bCs w:val="0"/>
          <w:caps w:val="0"/>
          <w:noProof/>
          <w:sz w:val="22"/>
          <w:szCs w:val="22"/>
        </w:rPr>
      </w:pPr>
      <w:hyperlink w:anchor="_Toc310417078" w:history="1">
        <w:r w:rsidR="00067911" w:rsidRPr="00191337">
          <w:rPr>
            <w:rStyle w:val="Hypertextovodkaz"/>
            <w:noProof/>
          </w:rPr>
          <w:t>2.</w:t>
        </w:r>
        <w:r w:rsidR="00067911">
          <w:rPr>
            <w:rFonts w:ascii="Calibri" w:hAnsi="Calibri"/>
            <w:b w:val="0"/>
            <w:bCs w:val="0"/>
            <w:caps w:val="0"/>
            <w:noProof/>
            <w:sz w:val="22"/>
            <w:szCs w:val="22"/>
          </w:rPr>
          <w:tab/>
        </w:r>
        <w:r w:rsidR="00067911" w:rsidRPr="00191337">
          <w:rPr>
            <w:rStyle w:val="Hypertextovodkaz"/>
            <w:noProof/>
          </w:rPr>
          <w:t>Síťová hierarchie propojení sítí</w:t>
        </w:r>
        <w:r w:rsidR="00067911">
          <w:rPr>
            <w:noProof/>
            <w:webHidden/>
          </w:rPr>
          <w:tab/>
        </w:r>
        <w:r w:rsidR="00067911">
          <w:rPr>
            <w:noProof/>
            <w:webHidden/>
          </w:rPr>
          <w:fldChar w:fldCharType="begin"/>
        </w:r>
        <w:r w:rsidR="00067911">
          <w:rPr>
            <w:noProof/>
            <w:webHidden/>
          </w:rPr>
          <w:instrText xml:space="preserve"> PAGEREF _Toc310417078 \h </w:instrText>
        </w:r>
        <w:r w:rsidR="00067911">
          <w:rPr>
            <w:noProof/>
            <w:webHidden/>
          </w:rPr>
        </w:r>
        <w:r w:rsidR="00067911">
          <w:rPr>
            <w:noProof/>
            <w:webHidden/>
          </w:rPr>
          <w:fldChar w:fldCharType="separate"/>
        </w:r>
        <w:r w:rsidR="001F2444">
          <w:rPr>
            <w:noProof/>
            <w:webHidden/>
          </w:rPr>
          <w:t>3</w:t>
        </w:r>
        <w:r w:rsidR="00067911">
          <w:rPr>
            <w:noProof/>
            <w:webHidden/>
          </w:rPr>
          <w:fldChar w:fldCharType="end"/>
        </w:r>
      </w:hyperlink>
    </w:p>
    <w:p w14:paraId="65D1065E" w14:textId="77777777" w:rsidR="00067911" w:rsidRDefault="001D0582">
      <w:pPr>
        <w:pStyle w:val="Obsah2"/>
        <w:tabs>
          <w:tab w:val="left" w:pos="880"/>
          <w:tab w:val="right" w:leader="dot" w:pos="9289"/>
        </w:tabs>
        <w:rPr>
          <w:rFonts w:ascii="Calibri" w:hAnsi="Calibri"/>
          <w:smallCaps w:val="0"/>
          <w:noProof/>
          <w:sz w:val="22"/>
          <w:szCs w:val="22"/>
        </w:rPr>
      </w:pPr>
      <w:hyperlink w:anchor="_Toc310417079" w:history="1">
        <w:r w:rsidR="00067911" w:rsidRPr="00191337">
          <w:rPr>
            <w:rStyle w:val="Hypertextovodkaz"/>
            <w:noProof/>
          </w:rPr>
          <w:t>2.1</w:t>
        </w:r>
        <w:r w:rsidR="00067911">
          <w:rPr>
            <w:rFonts w:ascii="Calibri" w:hAnsi="Calibri"/>
            <w:smallCaps w:val="0"/>
            <w:noProof/>
            <w:sz w:val="22"/>
            <w:szCs w:val="22"/>
          </w:rPr>
          <w:tab/>
        </w:r>
        <w:r w:rsidR="00067911" w:rsidRPr="00191337">
          <w:rPr>
            <w:rStyle w:val="Hypertextovodkaz"/>
            <w:noProof/>
          </w:rPr>
          <w:t>Seznam tranzitních bránových ústředen ČDT a jejich přístupové oblasti</w:t>
        </w:r>
        <w:r w:rsidR="00067911">
          <w:rPr>
            <w:noProof/>
            <w:webHidden/>
          </w:rPr>
          <w:tab/>
        </w:r>
        <w:r w:rsidR="00067911">
          <w:rPr>
            <w:noProof/>
            <w:webHidden/>
          </w:rPr>
          <w:fldChar w:fldCharType="begin"/>
        </w:r>
        <w:r w:rsidR="00067911">
          <w:rPr>
            <w:noProof/>
            <w:webHidden/>
          </w:rPr>
          <w:instrText xml:space="preserve"> PAGEREF _Toc310417079 \h </w:instrText>
        </w:r>
        <w:r w:rsidR="00067911">
          <w:rPr>
            <w:noProof/>
            <w:webHidden/>
          </w:rPr>
        </w:r>
        <w:r w:rsidR="00067911">
          <w:rPr>
            <w:noProof/>
            <w:webHidden/>
          </w:rPr>
          <w:fldChar w:fldCharType="separate"/>
        </w:r>
        <w:r w:rsidR="001F2444">
          <w:rPr>
            <w:noProof/>
            <w:webHidden/>
          </w:rPr>
          <w:t>3</w:t>
        </w:r>
        <w:r w:rsidR="00067911">
          <w:rPr>
            <w:noProof/>
            <w:webHidden/>
          </w:rPr>
          <w:fldChar w:fldCharType="end"/>
        </w:r>
      </w:hyperlink>
    </w:p>
    <w:p w14:paraId="1EEE240F" w14:textId="77777777" w:rsidR="00067911" w:rsidRDefault="001D0582">
      <w:pPr>
        <w:pStyle w:val="Obsah2"/>
        <w:tabs>
          <w:tab w:val="left" w:pos="880"/>
          <w:tab w:val="right" w:leader="dot" w:pos="9289"/>
        </w:tabs>
        <w:rPr>
          <w:rFonts w:ascii="Calibri" w:hAnsi="Calibri"/>
          <w:smallCaps w:val="0"/>
          <w:noProof/>
          <w:sz w:val="22"/>
          <w:szCs w:val="22"/>
        </w:rPr>
      </w:pPr>
      <w:hyperlink w:anchor="_Toc310417080" w:history="1">
        <w:r w:rsidR="00067911" w:rsidRPr="00191337">
          <w:rPr>
            <w:rStyle w:val="Hypertextovodkaz"/>
            <w:noProof/>
          </w:rPr>
          <w:t>2.2</w:t>
        </w:r>
        <w:r w:rsidR="00067911">
          <w:rPr>
            <w:rFonts w:ascii="Calibri" w:hAnsi="Calibri"/>
            <w:smallCaps w:val="0"/>
            <w:noProof/>
            <w:sz w:val="22"/>
            <w:szCs w:val="22"/>
          </w:rPr>
          <w:tab/>
        </w:r>
        <w:r w:rsidR="00067911" w:rsidRPr="00191337">
          <w:rPr>
            <w:rStyle w:val="Hypertextovodkaz"/>
            <w:noProof/>
          </w:rPr>
          <w:t>Seznam tranzitních bránových ústředen olo a jejich přístupové oblasti</w:t>
        </w:r>
        <w:r w:rsidR="00067911">
          <w:rPr>
            <w:noProof/>
            <w:webHidden/>
          </w:rPr>
          <w:tab/>
        </w:r>
        <w:r w:rsidR="00067911">
          <w:rPr>
            <w:noProof/>
            <w:webHidden/>
          </w:rPr>
          <w:fldChar w:fldCharType="begin"/>
        </w:r>
        <w:r w:rsidR="00067911">
          <w:rPr>
            <w:noProof/>
            <w:webHidden/>
          </w:rPr>
          <w:instrText xml:space="preserve"> PAGEREF _Toc310417080 \h </w:instrText>
        </w:r>
        <w:r w:rsidR="00067911">
          <w:rPr>
            <w:noProof/>
            <w:webHidden/>
          </w:rPr>
        </w:r>
        <w:r w:rsidR="00067911">
          <w:rPr>
            <w:noProof/>
            <w:webHidden/>
          </w:rPr>
          <w:fldChar w:fldCharType="separate"/>
        </w:r>
        <w:r w:rsidR="001F2444">
          <w:rPr>
            <w:noProof/>
            <w:webHidden/>
          </w:rPr>
          <w:t>3</w:t>
        </w:r>
        <w:r w:rsidR="00067911">
          <w:rPr>
            <w:noProof/>
            <w:webHidden/>
          </w:rPr>
          <w:fldChar w:fldCharType="end"/>
        </w:r>
      </w:hyperlink>
    </w:p>
    <w:p w14:paraId="30EA1A1C" w14:textId="77777777" w:rsidR="00067911" w:rsidRDefault="001D0582">
      <w:pPr>
        <w:pStyle w:val="Obsah2"/>
        <w:tabs>
          <w:tab w:val="left" w:pos="880"/>
          <w:tab w:val="right" w:leader="dot" w:pos="9289"/>
        </w:tabs>
        <w:rPr>
          <w:rFonts w:ascii="Calibri" w:hAnsi="Calibri"/>
          <w:smallCaps w:val="0"/>
          <w:noProof/>
          <w:sz w:val="22"/>
          <w:szCs w:val="22"/>
        </w:rPr>
      </w:pPr>
      <w:hyperlink w:anchor="_Toc310417081" w:history="1">
        <w:r w:rsidR="00067911" w:rsidRPr="00191337">
          <w:rPr>
            <w:rStyle w:val="Hypertextovodkaz"/>
            <w:noProof/>
          </w:rPr>
          <w:t>2.3</w:t>
        </w:r>
        <w:r w:rsidR="00067911">
          <w:rPr>
            <w:rFonts w:ascii="Calibri" w:hAnsi="Calibri"/>
            <w:smallCaps w:val="0"/>
            <w:noProof/>
            <w:sz w:val="22"/>
            <w:szCs w:val="22"/>
          </w:rPr>
          <w:tab/>
        </w:r>
        <w:r w:rsidR="00067911" w:rsidRPr="00191337">
          <w:rPr>
            <w:rStyle w:val="Hypertextovodkaz"/>
            <w:noProof/>
          </w:rPr>
          <w:t>Specifikace propojení</w:t>
        </w:r>
        <w:r w:rsidR="00067911">
          <w:rPr>
            <w:noProof/>
            <w:webHidden/>
          </w:rPr>
          <w:tab/>
        </w:r>
        <w:r w:rsidR="00067911">
          <w:rPr>
            <w:noProof/>
            <w:webHidden/>
          </w:rPr>
          <w:fldChar w:fldCharType="begin"/>
        </w:r>
        <w:r w:rsidR="00067911">
          <w:rPr>
            <w:noProof/>
            <w:webHidden/>
          </w:rPr>
          <w:instrText xml:space="preserve"> PAGEREF _Toc310417081 \h </w:instrText>
        </w:r>
        <w:r w:rsidR="00067911">
          <w:rPr>
            <w:noProof/>
            <w:webHidden/>
          </w:rPr>
        </w:r>
        <w:r w:rsidR="00067911">
          <w:rPr>
            <w:noProof/>
            <w:webHidden/>
          </w:rPr>
          <w:fldChar w:fldCharType="separate"/>
        </w:r>
        <w:r w:rsidR="001F2444">
          <w:rPr>
            <w:noProof/>
            <w:webHidden/>
          </w:rPr>
          <w:t>3</w:t>
        </w:r>
        <w:r w:rsidR="00067911">
          <w:rPr>
            <w:noProof/>
            <w:webHidden/>
          </w:rPr>
          <w:fldChar w:fldCharType="end"/>
        </w:r>
      </w:hyperlink>
    </w:p>
    <w:p w14:paraId="1FF862AA" w14:textId="77777777" w:rsidR="00067911" w:rsidRDefault="001D0582">
      <w:pPr>
        <w:pStyle w:val="Obsah1"/>
        <w:tabs>
          <w:tab w:val="left" w:pos="440"/>
          <w:tab w:val="right" w:leader="dot" w:pos="9289"/>
        </w:tabs>
        <w:rPr>
          <w:rFonts w:ascii="Calibri" w:hAnsi="Calibri"/>
          <w:b w:val="0"/>
          <w:bCs w:val="0"/>
          <w:caps w:val="0"/>
          <w:noProof/>
          <w:sz w:val="22"/>
          <w:szCs w:val="22"/>
        </w:rPr>
      </w:pPr>
      <w:hyperlink w:anchor="_Toc310417082" w:history="1">
        <w:r w:rsidR="00067911" w:rsidRPr="00191337">
          <w:rPr>
            <w:rStyle w:val="Hypertextovodkaz"/>
            <w:noProof/>
          </w:rPr>
          <w:t>3.</w:t>
        </w:r>
        <w:r w:rsidR="00067911">
          <w:rPr>
            <w:rFonts w:ascii="Calibri" w:hAnsi="Calibri"/>
            <w:b w:val="0"/>
            <w:bCs w:val="0"/>
            <w:caps w:val="0"/>
            <w:noProof/>
            <w:sz w:val="22"/>
            <w:szCs w:val="22"/>
          </w:rPr>
          <w:tab/>
        </w:r>
        <w:r w:rsidR="00067911" w:rsidRPr="00191337">
          <w:rPr>
            <w:rStyle w:val="Hypertextovodkaz"/>
            <w:noProof/>
          </w:rPr>
          <w:t>Zařízení propojovacího bodu a jeho umístění</w:t>
        </w:r>
        <w:r w:rsidR="00067911">
          <w:rPr>
            <w:noProof/>
            <w:webHidden/>
          </w:rPr>
          <w:tab/>
        </w:r>
        <w:r w:rsidR="00067911">
          <w:rPr>
            <w:noProof/>
            <w:webHidden/>
          </w:rPr>
          <w:fldChar w:fldCharType="begin"/>
        </w:r>
        <w:r w:rsidR="00067911">
          <w:rPr>
            <w:noProof/>
            <w:webHidden/>
          </w:rPr>
          <w:instrText xml:space="preserve"> PAGEREF _Toc310417082 \h </w:instrText>
        </w:r>
        <w:r w:rsidR="00067911">
          <w:rPr>
            <w:noProof/>
            <w:webHidden/>
          </w:rPr>
        </w:r>
        <w:r w:rsidR="00067911">
          <w:rPr>
            <w:noProof/>
            <w:webHidden/>
          </w:rPr>
          <w:fldChar w:fldCharType="separate"/>
        </w:r>
        <w:r w:rsidR="001F2444">
          <w:rPr>
            <w:noProof/>
            <w:webHidden/>
          </w:rPr>
          <w:t>3</w:t>
        </w:r>
        <w:r w:rsidR="00067911">
          <w:rPr>
            <w:noProof/>
            <w:webHidden/>
          </w:rPr>
          <w:fldChar w:fldCharType="end"/>
        </w:r>
      </w:hyperlink>
    </w:p>
    <w:p w14:paraId="16EDD9F8" w14:textId="77777777" w:rsidR="00067911" w:rsidRDefault="001D0582">
      <w:pPr>
        <w:pStyle w:val="Obsah1"/>
        <w:tabs>
          <w:tab w:val="left" w:pos="440"/>
          <w:tab w:val="right" w:leader="dot" w:pos="9289"/>
        </w:tabs>
        <w:rPr>
          <w:rFonts w:ascii="Calibri" w:hAnsi="Calibri"/>
          <w:b w:val="0"/>
          <w:bCs w:val="0"/>
          <w:caps w:val="0"/>
          <w:noProof/>
          <w:sz w:val="22"/>
          <w:szCs w:val="22"/>
        </w:rPr>
      </w:pPr>
      <w:hyperlink w:anchor="_Toc310417083" w:history="1">
        <w:r w:rsidR="00067911" w:rsidRPr="00191337">
          <w:rPr>
            <w:rStyle w:val="Hypertextovodkaz"/>
            <w:noProof/>
          </w:rPr>
          <w:t>4.</w:t>
        </w:r>
        <w:r w:rsidR="00067911">
          <w:rPr>
            <w:rFonts w:ascii="Calibri" w:hAnsi="Calibri"/>
            <w:b w:val="0"/>
            <w:bCs w:val="0"/>
            <w:caps w:val="0"/>
            <w:noProof/>
            <w:sz w:val="22"/>
            <w:szCs w:val="22"/>
          </w:rPr>
          <w:tab/>
        </w:r>
        <w:r w:rsidR="00067911" w:rsidRPr="00191337">
          <w:rPr>
            <w:rStyle w:val="Hypertextovodkaz"/>
            <w:noProof/>
          </w:rPr>
          <w:t>Dimenzování kapacity propojení mezi veřejnými komunikačními sítěmi</w:t>
        </w:r>
        <w:r w:rsidR="00067911">
          <w:rPr>
            <w:noProof/>
            <w:webHidden/>
          </w:rPr>
          <w:tab/>
        </w:r>
        <w:r w:rsidR="00067911">
          <w:rPr>
            <w:noProof/>
            <w:webHidden/>
          </w:rPr>
          <w:fldChar w:fldCharType="begin"/>
        </w:r>
        <w:r w:rsidR="00067911">
          <w:rPr>
            <w:noProof/>
            <w:webHidden/>
          </w:rPr>
          <w:instrText xml:space="preserve"> PAGEREF _Toc310417083 \h </w:instrText>
        </w:r>
        <w:r w:rsidR="00067911">
          <w:rPr>
            <w:noProof/>
            <w:webHidden/>
          </w:rPr>
        </w:r>
        <w:r w:rsidR="00067911">
          <w:rPr>
            <w:noProof/>
            <w:webHidden/>
          </w:rPr>
          <w:fldChar w:fldCharType="separate"/>
        </w:r>
        <w:r w:rsidR="001F2444">
          <w:rPr>
            <w:noProof/>
            <w:webHidden/>
          </w:rPr>
          <w:t>4</w:t>
        </w:r>
        <w:r w:rsidR="00067911">
          <w:rPr>
            <w:noProof/>
            <w:webHidden/>
          </w:rPr>
          <w:fldChar w:fldCharType="end"/>
        </w:r>
      </w:hyperlink>
    </w:p>
    <w:p w14:paraId="3DCFBA23" w14:textId="77777777" w:rsidR="00067911" w:rsidRDefault="001D0582">
      <w:pPr>
        <w:pStyle w:val="Obsah2"/>
        <w:tabs>
          <w:tab w:val="left" w:pos="880"/>
          <w:tab w:val="right" w:leader="dot" w:pos="9289"/>
        </w:tabs>
        <w:rPr>
          <w:rFonts w:ascii="Calibri" w:hAnsi="Calibri"/>
          <w:smallCaps w:val="0"/>
          <w:noProof/>
          <w:sz w:val="22"/>
          <w:szCs w:val="22"/>
        </w:rPr>
      </w:pPr>
      <w:hyperlink w:anchor="_Toc310417084" w:history="1">
        <w:r w:rsidR="00067911" w:rsidRPr="00191337">
          <w:rPr>
            <w:rStyle w:val="Hypertextovodkaz"/>
            <w:noProof/>
          </w:rPr>
          <w:t>4.1</w:t>
        </w:r>
        <w:r w:rsidR="00067911">
          <w:rPr>
            <w:rFonts w:ascii="Calibri" w:hAnsi="Calibri"/>
            <w:smallCaps w:val="0"/>
            <w:noProof/>
            <w:sz w:val="22"/>
            <w:szCs w:val="22"/>
          </w:rPr>
          <w:tab/>
        </w:r>
        <w:r w:rsidR="00067911" w:rsidRPr="00191337">
          <w:rPr>
            <w:rStyle w:val="Hypertextovodkaz"/>
            <w:noProof/>
          </w:rPr>
          <w:t>Obecně</w:t>
        </w:r>
        <w:r w:rsidR="00067911">
          <w:rPr>
            <w:noProof/>
            <w:webHidden/>
          </w:rPr>
          <w:tab/>
        </w:r>
        <w:r w:rsidR="00067911">
          <w:rPr>
            <w:noProof/>
            <w:webHidden/>
          </w:rPr>
          <w:fldChar w:fldCharType="begin"/>
        </w:r>
        <w:r w:rsidR="00067911">
          <w:rPr>
            <w:noProof/>
            <w:webHidden/>
          </w:rPr>
          <w:instrText xml:space="preserve"> PAGEREF _Toc310417084 \h </w:instrText>
        </w:r>
        <w:r w:rsidR="00067911">
          <w:rPr>
            <w:noProof/>
            <w:webHidden/>
          </w:rPr>
        </w:r>
        <w:r w:rsidR="00067911">
          <w:rPr>
            <w:noProof/>
            <w:webHidden/>
          </w:rPr>
          <w:fldChar w:fldCharType="separate"/>
        </w:r>
        <w:r w:rsidR="001F2444">
          <w:rPr>
            <w:noProof/>
            <w:webHidden/>
          </w:rPr>
          <w:t>4</w:t>
        </w:r>
        <w:r w:rsidR="00067911">
          <w:rPr>
            <w:noProof/>
            <w:webHidden/>
          </w:rPr>
          <w:fldChar w:fldCharType="end"/>
        </w:r>
      </w:hyperlink>
    </w:p>
    <w:p w14:paraId="6524AFA6" w14:textId="77777777" w:rsidR="00067911" w:rsidRDefault="001D0582">
      <w:pPr>
        <w:pStyle w:val="Obsah2"/>
        <w:tabs>
          <w:tab w:val="left" w:pos="880"/>
          <w:tab w:val="right" w:leader="dot" w:pos="9289"/>
        </w:tabs>
        <w:rPr>
          <w:rFonts w:ascii="Calibri" w:hAnsi="Calibri"/>
          <w:smallCaps w:val="0"/>
          <w:noProof/>
          <w:sz w:val="22"/>
          <w:szCs w:val="22"/>
        </w:rPr>
      </w:pPr>
      <w:hyperlink w:anchor="_Toc310417085" w:history="1">
        <w:r w:rsidR="00067911" w:rsidRPr="00191337">
          <w:rPr>
            <w:rStyle w:val="Hypertextovodkaz"/>
            <w:noProof/>
          </w:rPr>
          <w:t>4.2</w:t>
        </w:r>
        <w:r w:rsidR="00067911">
          <w:rPr>
            <w:rFonts w:ascii="Calibri" w:hAnsi="Calibri"/>
            <w:smallCaps w:val="0"/>
            <w:noProof/>
            <w:sz w:val="22"/>
            <w:szCs w:val="22"/>
          </w:rPr>
          <w:tab/>
        </w:r>
        <w:r w:rsidR="00067911" w:rsidRPr="00191337">
          <w:rPr>
            <w:rStyle w:val="Hypertextovodkaz"/>
            <w:noProof/>
          </w:rPr>
          <w:t>Dimenzování přístupů 2 Mbit/s bez signalizačních spojů</w:t>
        </w:r>
        <w:r w:rsidR="00067911">
          <w:rPr>
            <w:noProof/>
            <w:webHidden/>
          </w:rPr>
          <w:tab/>
        </w:r>
        <w:r w:rsidR="00067911">
          <w:rPr>
            <w:noProof/>
            <w:webHidden/>
          </w:rPr>
          <w:fldChar w:fldCharType="begin"/>
        </w:r>
        <w:r w:rsidR="00067911">
          <w:rPr>
            <w:noProof/>
            <w:webHidden/>
          </w:rPr>
          <w:instrText xml:space="preserve"> PAGEREF _Toc310417085 \h </w:instrText>
        </w:r>
        <w:r w:rsidR="00067911">
          <w:rPr>
            <w:noProof/>
            <w:webHidden/>
          </w:rPr>
        </w:r>
        <w:r w:rsidR="00067911">
          <w:rPr>
            <w:noProof/>
            <w:webHidden/>
          </w:rPr>
          <w:fldChar w:fldCharType="separate"/>
        </w:r>
        <w:r w:rsidR="001F2444">
          <w:rPr>
            <w:noProof/>
            <w:webHidden/>
          </w:rPr>
          <w:t>4</w:t>
        </w:r>
        <w:r w:rsidR="00067911">
          <w:rPr>
            <w:noProof/>
            <w:webHidden/>
          </w:rPr>
          <w:fldChar w:fldCharType="end"/>
        </w:r>
      </w:hyperlink>
    </w:p>
    <w:p w14:paraId="4B735277" w14:textId="77777777" w:rsidR="00067911" w:rsidRDefault="001D0582">
      <w:pPr>
        <w:pStyle w:val="Obsah2"/>
        <w:tabs>
          <w:tab w:val="left" w:pos="880"/>
          <w:tab w:val="right" w:leader="dot" w:pos="9289"/>
        </w:tabs>
        <w:rPr>
          <w:rFonts w:ascii="Calibri" w:hAnsi="Calibri"/>
          <w:smallCaps w:val="0"/>
          <w:noProof/>
          <w:sz w:val="22"/>
          <w:szCs w:val="22"/>
        </w:rPr>
      </w:pPr>
      <w:hyperlink w:anchor="_Toc310417086" w:history="1">
        <w:r w:rsidR="00067911" w:rsidRPr="00191337">
          <w:rPr>
            <w:rStyle w:val="Hypertextovodkaz"/>
            <w:noProof/>
          </w:rPr>
          <w:t>4.3</w:t>
        </w:r>
        <w:r w:rsidR="00067911">
          <w:rPr>
            <w:rFonts w:ascii="Calibri" w:hAnsi="Calibri"/>
            <w:smallCaps w:val="0"/>
            <w:noProof/>
            <w:sz w:val="22"/>
            <w:szCs w:val="22"/>
          </w:rPr>
          <w:tab/>
        </w:r>
        <w:r w:rsidR="00067911" w:rsidRPr="00191337">
          <w:rPr>
            <w:rStyle w:val="Hypertextovodkaz"/>
            <w:noProof/>
          </w:rPr>
          <w:t>Dimenzování signalizačních spojů</w:t>
        </w:r>
        <w:r w:rsidR="00067911">
          <w:rPr>
            <w:noProof/>
            <w:webHidden/>
          </w:rPr>
          <w:tab/>
        </w:r>
        <w:r w:rsidR="00067911">
          <w:rPr>
            <w:noProof/>
            <w:webHidden/>
          </w:rPr>
          <w:fldChar w:fldCharType="begin"/>
        </w:r>
        <w:r w:rsidR="00067911">
          <w:rPr>
            <w:noProof/>
            <w:webHidden/>
          </w:rPr>
          <w:instrText xml:space="preserve"> PAGEREF _Toc310417086 \h </w:instrText>
        </w:r>
        <w:r w:rsidR="00067911">
          <w:rPr>
            <w:noProof/>
            <w:webHidden/>
          </w:rPr>
        </w:r>
        <w:r w:rsidR="00067911">
          <w:rPr>
            <w:noProof/>
            <w:webHidden/>
          </w:rPr>
          <w:fldChar w:fldCharType="separate"/>
        </w:r>
        <w:r w:rsidR="001F2444">
          <w:rPr>
            <w:noProof/>
            <w:webHidden/>
          </w:rPr>
          <w:t>4</w:t>
        </w:r>
        <w:r w:rsidR="00067911">
          <w:rPr>
            <w:noProof/>
            <w:webHidden/>
          </w:rPr>
          <w:fldChar w:fldCharType="end"/>
        </w:r>
      </w:hyperlink>
    </w:p>
    <w:p w14:paraId="222F6CEF" w14:textId="77777777" w:rsidR="00067911" w:rsidRDefault="001D0582">
      <w:pPr>
        <w:pStyle w:val="Obsah2"/>
        <w:tabs>
          <w:tab w:val="left" w:pos="880"/>
          <w:tab w:val="right" w:leader="dot" w:pos="9289"/>
        </w:tabs>
        <w:rPr>
          <w:rFonts w:ascii="Calibri" w:hAnsi="Calibri"/>
          <w:smallCaps w:val="0"/>
          <w:noProof/>
          <w:sz w:val="22"/>
          <w:szCs w:val="22"/>
        </w:rPr>
      </w:pPr>
      <w:hyperlink w:anchor="_Toc310417087" w:history="1">
        <w:r w:rsidR="00067911" w:rsidRPr="00191337">
          <w:rPr>
            <w:rStyle w:val="Hypertextovodkaz"/>
            <w:noProof/>
          </w:rPr>
          <w:t>4.4</w:t>
        </w:r>
        <w:r w:rsidR="00067911">
          <w:rPr>
            <w:rFonts w:ascii="Calibri" w:hAnsi="Calibri"/>
            <w:smallCaps w:val="0"/>
            <w:noProof/>
            <w:sz w:val="22"/>
            <w:szCs w:val="22"/>
          </w:rPr>
          <w:tab/>
        </w:r>
        <w:r w:rsidR="00067911" w:rsidRPr="00191337">
          <w:rPr>
            <w:rStyle w:val="Hypertextovodkaz"/>
            <w:noProof/>
          </w:rPr>
          <w:t>Kapacita propojení k termínu realizace POI</w:t>
        </w:r>
        <w:r w:rsidR="00067911">
          <w:rPr>
            <w:noProof/>
            <w:webHidden/>
          </w:rPr>
          <w:tab/>
        </w:r>
        <w:r w:rsidR="00067911">
          <w:rPr>
            <w:noProof/>
            <w:webHidden/>
          </w:rPr>
          <w:fldChar w:fldCharType="begin"/>
        </w:r>
        <w:r w:rsidR="00067911">
          <w:rPr>
            <w:noProof/>
            <w:webHidden/>
          </w:rPr>
          <w:instrText xml:space="preserve"> PAGEREF _Toc310417087 \h </w:instrText>
        </w:r>
        <w:r w:rsidR="00067911">
          <w:rPr>
            <w:noProof/>
            <w:webHidden/>
          </w:rPr>
        </w:r>
        <w:r w:rsidR="00067911">
          <w:rPr>
            <w:noProof/>
            <w:webHidden/>
          </w:rPr>
          <w:fldChar w:fldCharType="separate"/>
        </w:r>
        <w:r w:rsidR="001F2444">
          <w:rPr>
            <w:noProof/>
            <w:webHidden/>
          </w:rPr>
          <w:t>4</w:t>
        </w:r>
        <w:r w:rsidR="00067911">
          <w:rPr>
            <w:noProof/>
            <w:webHidden/>
          </w:rPr>
          <w:fldChar w:fldCharType="end"/>
        </w:r>
      </w:hyperlink>
    </w:p>
    <w:p w14:paraId="1072CE2A" w14:textId="77777777" w:rsidR="00067911" w:rsidRDefault="001D0582">
      <w:pPr>
        <w:pStyle w:val="Obsah1"/>
        <w:tabs>
          <w:tab w:val="left" w:pos="440"/>
          <w:tab w:val="right" w:leader="dot" w:pos="9289"/>
        </w:tabs>
        <w:rPr>
          <w:rFonts w:ascii="Calibri" w:hAnsi="Calibri"/>
          <w:b w:val="0"/>
          <w:bCs w:val="0"/>
          <w:caps w:val="0"/>
          <w:noProof/>
          <w:sz w:val="22"/>
          <w:szCs w:val="22"/>
        </w:rPr>
      </w:pPr>
      <w:hyperlink w:anchor="_Toc310417088" w:history="1">
        <w:r w:rsidR="00067911" w:rsidRPr="00191337">
          <w:rPr>
            <w:rStyle w:val="Hypertextovodkaz"/>
            <w:noProof/>
          </w:rPr>
          <w:t>5.</w:t>
        </w:r>
        <w:r w:rsidR="00067911">
          <w:rPr>
            <w:rFonts w:ascii="Calibri" w:hAnsi="Calibri"/>
            <w:b w:val="0"/>
            <w:bCs w:val="0"/>
            <w:caps w:val="0"/>
            <w:noProof/>
            <w:sz w:val="22"/>
            <w:szCs w:val="22"/>
          </w:rPr>
          <w:tab/>
        </w:r>
        <w:r w:rsidR="00067911" w:rsidRPr="00191337">
          <w:rPr>
            <w:rStyle w:val="Hypertextovodkaz"/>
            <w:noProof/>
          </w:rPr>
          <w:t>Charakteristiky rozhraní 2 Mbit/s pro propojení v propojovacím bodě</w:t>
        </w:r>
        <w:r w:rsidR="00067911">
          <w:rPr>
            <w:noProof/>
            <w:webHidden/>
          </w:rPr>
          <w:tab/>
        </w:r>
        <w:r w:rsidR="00067911">
          <w:rPr>
            <w:noProof/>
            <w:webHidden/>
          </w:rPr>
          <w:fldChar w:fldCharType="begin"/>
        </w:r>
        <w:r w:rsidR="00067911">
          <w:rPr>
            <w:noProof/>
            <w:webHidden/>
          </w:rPr>
          <w:instrText xml:space="preserve"> PAGEREF _Toc310417088 \h </w:instrText>
        </w:r>
        <w:r w:rsidR="00067911">
          <w:rPr>
            <w:noProof/>
            <w:webHidden/>
          </w:rPr>
        </w:r>
        <w:r w:rsidR="00067911">
          <w:rPr>
            <w:noProof/>
            <w:webHidden/>
          </w:rPr>
          <w:fldChar w:fldCharType="separate"/>
        </w:r>
        <w:r w:rsidR="001F2444">
          <w:rPr>
            <w:noProof/>
            <w:webHidden/>
          </w:rPr>
          <w:t>5</w:t>
        </w:r>
        <w:r w:rsidR="00067911">
          <w:rPr>
            <w:noProof/>
            <w:webHidden/>
          </w:rPr>
          <w:fldChar w:fldCharType="end"/>
        </w:r>
      </w:hyperlink>
    </w:p>
    <w:p w14:paraId="1F5BE3B9" w14:textId="77777777" w:rsidR="00067911" w:rsidRDefault="001D0582">
      <w:pPr>
        <w:pStyle w:val="Obsah2"/>
        <w:tabs>
          <w:tab w:val="left" w:pos="880"/>
          <w:tab w:val="right" w:leader="dot" w:pos="9289"/>
        </w:tabs>
        <w:rPr>
          <w:rFonts w:ascii="Calibri" w:hAnsi="Calibri"/>
          <w:smallCaps w:val="0"/>
          <w:noProof/>
          <w:sz w:val="22"/>
          <w:szCs w:val="22"/>
        </w:rPr>
      </w:pPr>
      <w:hyperlink w:anchor="_Toc310417089" w:history="1">
        <w:r w:rsidR="00067911" w:rsidRPr="00191337">
          <w:rPr>
            <w:rStyle w:val="Hypertextovodkaz"/>
            <w:noProof/>
          </w:rPr>
          <w:t>5.1</w:t>
        </w:r>
        <w:r w:rsidR="00067911">
          <w:rPr>
            <w:rFonts w:ascii="Calibri" w:hAnsi="Calibri"/>
            <w:smallCaps w:val="0"/>
            <w:noProof/>
            <w:sz w:val="22"/>
            <w:szCs w:val="22"/>
          </w:rPr>
          <w:tab/>
        </w:r>
        <w:r w:rsidR="00067911" w:rsidRPr="00191337">
          <w:rPr>
            <w:rStyle w:val="Hypertextovodkaz"/>
            <w:noProof/>
          </w:rPr>
          <w:t>Fyzické a přenosové vlastnosti v propojovacím bodě</w:t>
        </w:r>
        <w:r w:rsidR="00067911">
          <w:rPr>
            <w:noProof/>
            <w:webHidden/>
          </w:rPr>
          <w:tab/>
        </w:r>
        <w:r w:rsidR="00067911">
          <w:rPr>
            <w:noProof/>
            <w:webHidden/>
          </w:rPr>
          <w:fldChar w:fldCharType="begin"/>
        </w:r>
        <w:r w:rsidR="00067911">
          <w:rPr>
            <w:noProof/>
            <w:webHidden/>
          </w:rPr>
          <w:instrText xml:space="preserve"> PAGEREF _Toc310417089 \h </w:instrText>
        </w:r>
        <w:r w:rsidR="00067911">
          <w:rPr>
            <w:noProof/>
            <w:webHidden/>
          </w:rPr>
        </w:r>
        <w:r w:rsidR="00067911">
          <w:rPr>
            <w:noProof/>
            <w:webHidden/>
          </w:rPr>
          <w:fldChar w:fldCharType="separate"/>
        </w:r>
        <w:r w:rsidR="001F2444">
          <w:rPr>
            <w:noProof/>
            <w:webHidden/>
          </w:rPr>
          <w:t>5</w:t>
        </w:r>
        <w:r w:rsidR="00067911">
          <w:rPr>
            <w:noProof/>
            <w:webHidden/>
          </w:rPr>
          <w:fldChar w:fldCharType="end"/>
        </w:r>
      </w:hyperlink>
    </w:p>
    <w:p w14:paraId="233BE81B" w14:textId="77777777" w:rsidR="00067911" w:rsidRDefault="001D0582">
      <w:pPr>
        <w:pStyle w:val="Obsah2"/>
        <w:tabs>
          <w:tab w:val="left" w:pos="880"/>
          <w:tab w:val="right" w:leader="dot" w:pos="9289"/>
        </w:tabs>
        <w:rPr>
          <w:rFonts w:ascii="Calibri" w:hAnsi="Calibri"/>
          <w:smallCaps w:val="0"/>
          <w:noProof/>
          <w:sz w:val="22"/>
          <w:szCs w:val="22"/>
        </w:rPr>
      </w:pPr>
      <w:hyperlink w:anchor="_Toc310417090" w:history="1">
        <w:r w:rsidR="00067911" w:rsidRPr="00191337">
          <w:rPr>
            <w:rStyle w:val="Hypertextovodkaz"/>
            <w:noProof/>
          </w:rPr>
          <w:t>5.2</w:t>
        </w:r>
        <w:r w:rsidR="00067911">
          <w:rPr>
            <w:rFonts w:ascii="Calibri" w:hAnsi="Calibri"/>
            <w:smallCaps w:val="0"/>
            <w:noProof/>
            <w:sz w:val="22"/>
            <w:szCs w:val="22"/>
          </w:rPr>
          <w:tab/>
        </w:r>
        <w:r w:rsidR="00067911" w:rsidRPr="00191337">
          <w:rPr>
            <w:rStyle w:val="Hypertextovodkaz"/>
            <w:noProof/>
          </w:rPr>
          <w:t>Signalizace</w:t>
        </w:r>
        <w:r w:rsidR="00067911">
          <w:rPr>
            <w:noProof/>
            <w:webHidden/>
          </w:rPr>
          <w:tab/>
        </w:r>
        <w:r w:rsidR="00067911">
          <w:rPr>
            <w:noProof/>
            <w:webHidden/>
          </w:rPr>
          <w:fldChar w:fldCharType="begin"/>
        </w:r>
        <w:r w:rsidR="00067911">
          <w:rPr>
            <w:noProof/>
            <w:webHidden/>
          </w:rPr>
          <w:instrText xml:space="preserve"> PAGEREF _Toc310417090 \h </w:instrText>
        </w:r>
        <w:r w:rsidR="00067911">
          <w:rPr>
            <w:noProof/>
            <w:webHidden/>
          </w:rPr>
        </w:r>
        <w:r w:rsidR="00067911">
          <w:rPr>
            <w:noProof/>
            <w:webHidden/>
          </w:rPr>
          <w:fldChar w:fldCharType="separate"/>
        </w:r>
        <w:r w:rsidR="001F2444">
          <w:rPr>
            <w:noProof/>
            <w:webHidden/>
          </w:rPr>
          <w:t>5</w:t>
        </w:r>
        <w:r w:rsidR="00067911">
          <w:rPr>
            <w:noProof/>
            <w:webHidden/>
          </w:rPr>
          <w:fldChar w:fldCharType="end"/>
        </w:r>
      </w:hyperlink>
    </w:p>
    <w:p w14:paraId="4C441A9E" w14:textId="77777777" w:rsidR="00067911" w:rsidRDefault="001D0582">
      <w:pPr>
        <w:pStyle w:val="Obsah2"/>
        <w:tabs>
          <w:tab w:val="left" w:pos="880"/>
          <w:tab w:val="right" w:leader="dot" w:pos="9289"/>
        </w:tabs>
        <w:rPr>
          <w:rFonts w:ascii="Calibri" w:hAnsi="Calibri"/>
          <w:smallCaps w:val="0"/>
          <w:noProof/>
          <w:sz w:val="22"/>
          <w:szCs w:val="22"/>
        </w:rPr>
      </w:pPr>
      <w:hyperlink w:anchor="_Toc310417091" w:history="1">
        <w:r w:rsidR="00067911" w:rsidRPr="00191337">
          <w:rPr>
            <w:rStyle w:val="Hypertextovodkaz"/>
            <w:noProof/>
          </w:rPr>
          <w:t>5.3</w:t>
        </w:r>
        <w:r w:rsidR="00067911">
          <w:rPr>
            <w:rFonts w:ascii="Calibri" w:hAnsi="Calibri"/>
            <w:smallCaps w:val="0"/>
            <w:noProof/>
            <w:sz w:val="22"/>
            <w:szCs w:val="22"/>
          </w:rPr>
          <w:tab/>
        </w:r>
        <w:r w:rsidR="00067911" w:rsidRPr="00191337">
          <w:rPr>
            <w:rStyle w:val="Hypertextovodkaz"/>
            <w:noProof/>
          </w:rPr>
          <w:t>Signalizace</w:t>
        </w:r>
        <w:r w:rsidR="00067911">
          <w:rPr>
            <w:noProof/>
            <w:webHidden/>
          </w:rPr>
          <w:tab/>
        </w:r>
        <w:r w:rsidR="00067911">
          <w:rPr>
            <w:noProof/>
            <w:webHidden/>
          </w:rPr>
          <w:fldChar w:fldCharType="begin"/>
        </w:r>
        <w:r w:rsidR="00067911">
          <w:rPr>
            <w:noProof/>
            <w:webHidden/>
          </w:rPr>
          <w:instrText xml:space="preserve"> PAGEREF _Toc310417091 \h </w:instrText>
        </w:r>
        <w:r w:rsidR="00067911">
          <w:rPr>
            <w:noProof/>
            <w:webHidden/>
          </w:rPr>
        </w:r>
        <w:r w:rsidR="00067911">
          <w:rPr>
            <w:noProof/>
            <w:webHidden/>
          </w:rPr>
          <w:fldChar w:fldCharType="separate"/>
        </w:r>
        <w:r w:rsidR="001F2444">
          <w:rPr>
            <w:noProof/>
            <w:webHidden/>
          </w:rPr>
          <w:t>8</w:t>
        </w:r>
        <w:r w:rsidR="00067911">
          <w:rPr>
            <w:noProof/>
            <w:webHidden/>
          </w:rPr>
          <w:fldChar w:fldCharType="end"/>
        </w:r>
      </w:hyperlink>
    </w:p>
    <w:p w14:paraId="6BBDEBD3" w14:textId="77777777" w:rsidR="00067911" w:rsidRDefault="001D0582">
      <w:pPr>
        <w:pStyle w:val="Obsah2"/>
        <w:tabs>
          <w:tab w:val="left" w:pos="880"/>
          <w:tab w:val="right" w:leader="dot" w:pos="9289"/>
        </w:tabs>
        <w:rPr>
          <w:rFonts w:ascii="Calibri" w:hAnsi="Calibri"/>
          <w:smallCaps w:val="0"/>
          <w:noProof/>
          <w:sz w:val="22"/>
          <w:szCs w:val="22"/>
        </w:rPr>
      </w:pPr>
      <w:hyperlink w:anchor="_Toc310417092" w:history="1">
        <w:r w:rsidR="00067911" w:rsidRPr="00191337">
          <w:rPr>
            <w:rStyle w:val="Hypertextovodkaz"/>
            <w:noProof/>
          </w:rPr>
          <w:t>5.4</w:t>
        </w:r>
        <w:r w:rsidR="00067911">
          <w:rPr>
            <w:rFonts w:ascii="Calibri" w:hAnsi="Calibri"/>
            <w:smallCaps w:val="0"/>
            <w:noProof/>
            <w:sz w:val="22"/>
            <w:szCs w:val="22"/>
          </w:rPr>
          <w:tab/>
        </w:r>
        <w:r w:rsidR="00067911" w:rsidRPr="00191337">
          <w:rPr>
            <w:rStyle w:val="Hypertextovodkaz"/>
            <w:noProof/>
          </w:rPr>
          <w:t>Funkční vlastnosti zajištění integrity služeb</w:t>
        </w:r>
        <w:r w:rsidR="00067911">
          <w:rPr>
            <w:noProof/>
            <w:webHidden/>
          </w:rPr>
          <w:tab/>
        </w:r>
        <w:r w:rsidR="00067911">
          <w:rPr>
            <w:noProof/>
            <w:webHidden/>
          </w:rPr>
          <w:fldChar w:fldCharType="begin"/>
        </w:r>
        <w:r w:rsidR="00067911">
          <w:rPr>
            <w:noProof/>
            <w:webHidden/>
          </w:rPr>
          <w:instrText xml:space="preserve"> PAGEREF _Toc310417092 \h </w:instrText>
        </w:r>
        <w:r w:rsidR="00067911">
          <w:rPr>
            <w:noProof/>
            <w:webHidden/>
          </w:rPr>
        </w:r>
        <w:r w:rsidR="00067911">
          <w:rPr>
            <w:noProof/>
            <w:webHidden/>
          </w:rPr>
          <w:fldChar w:fldCharType="separate"/>
        </w:r>
        <w:r w:rsidR="001F2444">
          <w:rPr>
            <w:noProof/>
            <w:webHidden/>
          </w:rPr>
          <w:t>8</w:t>
        </w:r>
        <w:r w:rsidR="00067911">
          <w:rPr>
            <w:noProof/>
            <w:webHidden/>
          </w:rPr>
          <w:fldChar w:fldCharType="end"/>
        </w:r>
      </w:hyperlink>
    </w:p>
    <w:p w14:paraId="700CE1FB" w14:textId="77777777" w:rsidR="00067911" w:rsidRDefault="001D0582">
      <w:pPr>
        <w:pStyle w:val="Obsah2"/>
        <w:tabs>
          <w:tab w:val="left" w:pos="880"/>
          <w:tab w:val="right" w:leader="dot" w:pos="9289"/>
        </w:tabs>
        <w:rPr>
          <w:rFonts w:ascii="Calibri" w:hAnsi="Calibri"/>
          <w:smallCaps w:val="0"/>
          <w:noProof/>
          <w:sz w:val="22"/>
          <w:szCs w:val="22"/>
        </w:rPr>
      </w:pPr>
      <w:hyperlink w:anchor="_Toc310417093" w:history="1">
        <w:r w:rsidR="00067911" w:rsidRPr="00191337">
          <w:rPr>
            <w:rStyle w:val="Hypertextovodkaz"/>
            <w:noProof/>
          </w:rPr>
          <w:t>5.5</w:t>
        </w:r>
        <w:r w:rsidR="00067911">
          <w:rPr>
            <w:rFonts w:ascii="Calibri" w:hAnsi="Calibri"/>
            <w:smallCaps w:val="0"/>
            <w:noProof/>
            <w:sz w:val="22"/>
            <w:szCs w:val="22"/>
          </w:rPr>
          <w:tab/>
        </w:r>
        <w:r w:rsidR="00067911" w:rsidRPr="00191337">
          <w:rPr>
            <w:rStyle w:val="Hypertextovodkaz"/>
            <w:noProof/>
          </w:rPr>
          <w:t>Synchronizace</w:t>
        </w:r>
        <w:r w:rsidR="00067911">
          <w:rPr>
            <w:noProof/>
            <w:webHidden/>
          </w:rPr>
          <w:tab/>
        </w:r>
        <w:r w:rsidR="00067911">
          <w:rPr>
            <w:noProof/>
            <w:webHidden/>
          </w:rPr>
          <w:fldChar w:fldCharType="begin"/>
        </w:r>
        <w:r w:rsidR="00067911">
          <w:rPr>
            <w:noProof/>
            <w:webHidden/>
          </w:rPr>
          <w:instrText xml:space="preserve"> PAGEREF _Toc310417093 \h </w:instrText>
        </w:r>
        <w:r w:rsidR="00067911">
          <w:rPr>
            <w:noProof/>
            <w:webHidden/>
          </w:rPr>
        </w:r>
        <w:r w:rsidR="00067911">
          <w:rPr>
            <w:noProof/>
            <w:webHidden/>
          </w:rPr>
          <w:fldChar w:fldCharType="separate"/>
        </w:r>
        <w:r w:rsidR="001F2444">
          <w:rPr>
            <w:noProof/>
            <w:webHidden/>
          </w:rPr>
          <w:t>8</w:t>
        </w:r>
        <w:r w:rsidR="00067911">
          <w:rPr>
            <w:noProof/>
            <w:webHidden/>
          </w:rPr>
          <w:fldChar w:fldCharType="end"/>
        </w:r>
      </w:hyperlink>
    </w:p>
    <w:p w14:paraId="39463C6A" w14:textId="77777777" w:rsidR="00067911" w:rsidRDefault="001D0582">
      <w:pPr>
        <w:pStyle w:val="Obsah2"/>
        <w:tabs>
          <w:tab w:val="left" w:pos="880"/>
          <w:tab w:val="right" w:leader="dot" w:pos="9289"/>
        </w:tabs>
        <w:rPr>
          <w:rFonts w:ascii="Calibri" w:hAnsi="Calibri"/>
          <w:smallCaps w:val="0"/>
          <w:noProof/>
          <w:sz w:val="22"/>
          <w:szCs w:val="22"/>
        </w:rPr>
      </w:pPr>
      <w:hyperlink w:anchor="_Toc310417094" w:history="1">
        <w:r w:rsidR="00067911" w:rsidRPr="00191337">
          <w:rPr>
            <w:rStyle w:val="Hypertextovodkaz"/>
            <w:noProof/>
          </w:rPr>
          <w:t>5.6</w:t>
        </w:r>
        <w:r w:rsidR="00067911">
          <w:rPr>
            <w:rFonts w:ascii="Calibri" w:hAnsi="Calibri"/>
            <w:smallCaps w:val="0"/>
            <w:noProof/>
            <w:sz w:val="22"/>
            <w:szCs w:val="22"/>
          </w:rPr>
          <w:tab/>
        </w:r>
        <w:r w:rsidR="00067911" w:rsidRPr="00191337">
          <w:rPr>
            <w:rStyle w:val="Hypertextovodkaz"/>
            <w:noProof/>
          </w:rPr>
          <w:t>Parametry rozhraní 2 Mbit/s pro propojení v propojovacím bodě s rozhraním PRI</w:t>
        </w:r>
        <w:r w:rsidR="00067911">
          <w:rPr>
            <w:noProof/>
            <w:webHidden/>
          </w:rPr>
          <w:tab/>
        </w:r>
        <w:r w:rsidR="00067911">
          <w:rPr>
            <w:noProof/>
            <w:webHidden/>
          </w:rPr>
          <w:fldChar w:fldCharType="begin"/>
        </w:r>
        <w:r w:rsidR="00067911">
          <w:rPr>
            <w:noProof/>
            <w:webHidden/>
          </w:rPr>
          <w:instrText xml:space="preserve"> PAGEREF _Toc310417094 \h </w:instrText>
        </w:r>
        <w:r w:rsidR="00067911">
          <w:rPr>
            <w:noProof/>
            <w:webHidden/>
          </w:rPr>
        </w:r>
        <w:r w:rsidR="00067911">
          <w:rPr>
            <w:noProof/>
            <w:webHidden/>
          </w:rPr>
          <w:fldChar w:fldCharType="separate"/>
        </w:r>
        <w:r w:rsidR="001F2444">
          <w:rPr>
            <w:noProof/>
            <w:webHidden/>
          </w:rPr>
          <w:t>8</w:t>
        </w:r>
        <w:r w:rsidR="00067911">
          <w:rPr>
            <w:noProof/>
            <w:webHidden/>
          </w:rPr>
          <w:fldChar w:fldCharType="end"/>
        </w:r>
      </w:hyperlink>
    </w:p>
    <w:p w14:paraId="56888D71" w14:textId="77777777" w:rsidR="00067911" w:rsidRDefault="001D0582">
      <w:pPr>
        <w:pStyle w:val="Obsah1"/>
        <w:tabs>
          <w:tab w:val="left" w:pos="440"/>
          <w:tab w:val="right" w:leader="dot" w:pos="9289"/>
        </w:tabs>
        <w:rPr>
          <w:rFonts w:ascii="Calibri" w:hAnsi="Calibri"/>
          <w:b w:val="0"/>
          <w:bCs w:val="0"/>
          <w:caps w:val="0"/>
          <w:noProof/>
          <w:sz w:val="22"/>
          <w:szCs w:val="22"/>
        </w:rPr>
      </w:pPr>
      <w:hyperlink w:anchor="_Toc310417095" w:history="1">
        <w:r w:rsidR="00067911" w:rsidRPr="00191337">
          <w:rPr>
            <w:rStyle w:val="Hypertextovodkaz"/>
            <w:noProof/>
          </w:rPr>
          <w:t>6.</w:t>
        </w:r>
        <w:r w:rsidR="00067911">
          <w:rPr>
            <w:rFonts w:ascii="Calibri" w:hAnsi="Calibri"/>
            <w:b w:val="0"/>
            <w:bCs w:val="0"/>
            <w:caps w:val="0"/>
            <w:noProof/>
            <w:sz w:val="22"/>
            <w:szCs w:val="22"/>
          </w:rPr>
          <w:tab/>
        </w:r>
        <w:r w:rsidR="00067911" w:rsidRPr="00191337">
          <w:rPr>
            <w:rStyle w:val="Hypertextovodkaz"/>
            <w:noProof/>
          </w:rPr>
          <w:t>Prostory pro přenosové prostředky potřebné pro zřízení propojovacího bodu a jeho umístění</w:t>
        </w:r>
        <w:r w:rsidR="00067911">
          <w:rPr>
            <w:noProof/>
            <w:webHidden/>
          </w:rPr>
          <w:tab/>
        </w:r>
        <w:r w:rsidR="00067911">
          <w:rPr>
            <w:noProof/>
            <w:webHidden/>
          </w:rPr>
          <w:fldChar w:fldCharType="begin"/>
        </w:r>
        <w:r w:rsidR="00067911">
          <w:rPr>
            <w:noProof/>
            <w:webHidden/>
          </w:rPr>
          <w:instrText xml:space="preserve"> PAGEREF _Toc310417095 \h </w:instrText>
        </w:r>
        <w:r w:rsidR="00067911">
          <w:rPr>
            <w:noProof/>
            <w:webHidden/>
          </w:rPr>
        </w:r>
        <w:r w:rsidR="00067911">
          <w:rPr>
            <w:noProof/>
            <w:webHidden/>
          </w:rPr>
          <w:fldChar w:fldCharType="separate"/>
        </w:r>
        <w:r w:rsidR="001F2444">
          <w:rPr>
            <w:noProof/>
            <w:webHidden/>
          </w:rPr>
          <w:t>8</w:t>
        </w:r>
        <w:r w:rsidR="00067911">
          <w:rPr>
            <w:noProof/>
            <w:webHidden/>
          </w:rPr>
          <w:fldChar w:fldCharType="end"/>
        </w:r>
      </w:hyperlink>
    </w:p>
    <w:p w14:paraId="4FA70736" w14:textId="77777777" w:rsidR="00067911" w:rsidRDefault="001D0582">
      <w:pPr>
        <w:pStyle w:val="Obsah2"/>
        <w:tabs>
          <w:tab w:val="left" w:pos="880"/>
          <w:tab w:val="right" w:leader="dot" w:pos="9289"/>
        </w:tabs>
        <w:rPr>
          <w:rFonts w:ascii="Calibri" w:hAnsi="Calibri"/>
          <w:smallCaps w:val="0"/>
          <w:noProof/>
          <w:sz w:val="22"/>
          <w:szCs w:val="22"/>
        </w:rPr>
      </w:pPr>
      <w:hyperlink w:anchor="_Toc310417096" w:history="1">
        <w:r w:rsidR="00067911" w:rsidRPr="00191337">
          <w:rPr>
            <w:rStyle w:val="Hypertextovodkaz"/>
            <w:noProof/>
          </w:rPr>
          <w:t>6.1</w:t>
        </w:r>
        <w:r w:rsidR="00067911">
          <w:rPr>
            <w:rFonts w:ascii="Calibri" w:hAnsi="Calibri"/>
            <w:smallCaps w:val="0"/>
            <w:noProof/>
            <w:sz w:val="22"/>
            <w:szCs w:val="22"/>
          </w:rPr>
          <w:tab/>
        </w:r>
        <w:r w:rsidR="00067911" w:rsidRPr="00191337">
          <w:rPr>
            <w:rStyle w:val="Hypertextovodkaz"/>
            <w:noProof/>
          </w:rPr>
          <w:t>Prostory pro umístění přenosového zařízení</w:t>
        </w:r>
        <w:r w:rsidR="00067911">
          <w:rPr>
            <w:noProof/>
            <w:webHidden/>
          </w:rPr>
          <w:tab/>
        </w:r>
        <w:r w:rsidR="00067911">
          <w:rPr>
            <w:noProof/>
            <w:webHidden/>
          </w:rPr>
          <w:fldChar w:fldCharType="begin"/>
        </w:r>
        <w:r w:rsidR="00067911">
          <w:rPr>
            <w:noProof/>
            <w:webHidden/>
          </w:rPr>
          <w:instrText xml:space="preserve"> PAGEREF _Toc310417096 \h </w:instrText>
        </w:r>
        <w:r w:rsidR="00067911">
          <w:rPr>
            <w:noProof/>
            <w:webHidden/>
          </w:rPr>
        </w:r>
        <w:r w:rsidR="00067911">
          <w:rPr>
            <w:noProof/>
            <w:webHidden/>
          </w:rPr>
          <w:fldChar w:fldCharType="separate"/>
        </w:r>
        <w:r w:rsidR="001F2444">
          <w:rPr>
            <w:noProof/>
            <w:webHidden/>
          </w:rPr>
          <w:t>8</w:t>
        </w:r>
        <w:r w:rsidR="00067911">
          <w:rPr>
            <w:noProof/>
            <w:webHidden/>
          </w:rPr>
          <w:fldChar w:fldCharType="end"/>
        </w:r>
      </w:hyperlink>
    </w:p>
    <w:p w14:paraId="55CC7051" w14:textId="77777777" w:rsidR="00067911" w:rsidRDefault="001D0582">
      <w:pPr>
        <w:pStyle w:val="Obsah2"/>
        <w:tabs>
          <w:tab w:val="left" w:pos="880"/>
          <w:tab w:val="right" w:leader="dot" w:pos="9289"/>
        </w:tabs>
        <w:rPr>
          <w:rFonts w:ascii="Calibri" w:hAnsi="Calibri"/>
          <w:smallCaps w:val="0"/>
          <w:noProof/>
          <w:sz w:val="22"/>
          <w:szCs w:val="22"/>
        </w:rPr>
      </w:pPr>
      <w:hyperlink w:anchor="_Toc310417097" w:history="1">
        <w:r w:rsidR="00067911" w:rsidRPr="00191337">
          <w:rPr>
            <w:rStyle w:val="Hypertextovodkaz"/>
            <w:noProof/>
          </w:rPr>
          <w:t>6.2</w:t>
        </w:r>
        <w:r w:rsidR="00067911">
          <w:rPr>
            <w:rFonts w:ascii="Calibri" w:hAnsi="Calibri"/>
            <w:smallCaps w:val="0"/>
            <w:noProof/>
            <w:sz w:val="22"/>
            <w:szCs w:val="22"/>
          </w:rPr>
          <w:tab/>
        </w:r>
        <w:r w:rsidR="00067911" w:rsidRPr="00191337">
          <w:rPr>
            <w:rStyle w:val="Hypertextovodkaz"/>
            <w:noProof/>
          </w:rPr>
          <w:t>Prostory pro umístění propojovacího bodu</w:t>
        </w:r>
        <w:r w:rsidR="00067911">
          <w:rPr>
            <w:noProof/>
            <w:webHidden/>
          </w:rPr>
          <w:tab/>
        </w:r>
        <w:r w:rsidR="00067911">
          <w:rPr>
            <w:noProof/>
            <w:webHidden/>
          </w:rPr>
          <w:fldChar w:fldCharType="begin"/>
        </w:r>
        <w:r w:rsidR="00067911">
          <w:rPr>
            <w:noProof/>
            <w:webHidden/>
          </w:rPr>
          <w:instrText xml:space="preserve"> PAGEREF _Toc310417097 \h </w:instrText>
        </w:r>
        <w:r w:rsidR="00067911">
          <w:rPr>
            <w:noProof/>
            <w:webHidden/>
          </w:rPr>
        </w:r>
        <w:r w:rsidR="00067911">
          <w:rPr>
            <w:noProof/>
            <w:webHidden/>
          </w:rPr>
          <w:fldChar w:fldCharType="separate"/>
        </w:r>
        <w:r w:rsidR="001F2444">
          <w:rPr>
            <w:noProof/>
            <w:webHidden/>
          </w:rPr>
          <w:t>9</w:t>
        </w:r>
        <w:r w:rsidR="00067911">
          <w:rPr>
            <w:noProof/>
            <w:webHidden/>
          </w:rPr>
          <w:fldChar w:fldCharType="end"/>
        </w:r>
      </w:hyperlink>
    </w:p>
    <w:p w14:paraId="1EFDBB21" w14:textId="77777777" w:rsidR="00067911" w:rsidRDefault="001D0582">
      <w:pPr>
        <w:pStyle w:val="Obsah1"/>
        <w:tabs>
          <w:tab w:val="left" w:pos="440"/>
          <w:tab w:val="right" w:leader="dot" w:pos="9289"/>
        </w:tabs>
        <w:rPr>
          <w:rFonts w:ascii="Calibri" w:hAnsi="Calibri"/>
          <w:b w:val="0"/>
          <w:bCs w:val="0"/>
          <w:caps w:val="0"/>
          <w:noProof/>
          <w:sz w:val="22"/>
          <w:szCs w:val="22"/>
        </w:rPr>
      </w:pPr>
      <w:hyperlink w:anchor="_Toc310417098" w:history="1">
        <w:r w:rsidR="00067911" w:rsidRPr="00191337">
          <w:rPr>
            <w:rStyle w:val="Hypertextovodkaz"/>
            <w:noProof/>
          </w:rPr>
          <w:t>7.</w:t>
        </w:r>
        <w:r w:rsidR="00067911">
          <w:rPr>
            <w:rFonts w:ascii="Calibri" w:hAnsi="Calibri"/>
            <w:b w:val="0"/>
            <w:bCs w:val="0"/>
            <w:caps w:val="0"/>
            <w:noProof/>
            <w:sz w:val="22"/>
            <w:szCs w:val="22"/>
          </w:rPr>
          <w:tab/>
        </w:r>
        <w:r w:rsidR="00067911" w:rsidRPr="00191337">
          <w:rPr>
            <w:rStyle w:val="Hypertextovodkaz"/>
            <w:noProof/>
          </w:rPr>
          <w:t>Bezpečnost a ochrana</w:t>
        </w:r>
        <w:r w:rsidR="00067911">
          <w:rPr>
            <w:noProof/>
            <w:webHidden/>
          </w:rPr>
          <w:tab/>
        </w:r>
        <w:r w:rsidR="00067911">
          <w:rPr>
            <w:noProof/>
            <w:webHidden/>
          </w:rPr>
          <w:fldChar w:fldCharType="begin"/>
        </w:r>
        <w:r w:rsidR="00067911">
          <w:rPr>
            <w:noProof/>
            <w:webHidden/>
          </w:rPr>
          <w:instrText xml:space="preserve"> PAGEREF _Toc310417098 \h </w:instrText>
        </w:r>
        <w:r w:rsidR="00067911">
          <w:rPr>
            <w:noProof/>
            <w:webHidden/>
          </w:rPr>
        </w:r>
        <w:r w:rsidR="00067911">
          <w:rPr>
            <w:noProof/>
            <w:webHidden/>
          </w:rPr>
          <w:fldChar w:fldCharType="separate"/>
        </w:r>
        <w:r w:rsidR="001F2444">
          <w:rPr>
            <w:noProof/>
            <w:webHidden/>
          </w:rPr>
          <w:t>10</w:t>
        </w:r>
        <w:r w:rsidR="00067911">
          <w:rPr>
            <w:noProof/>
            <w:webHidden/>
          </w:rPr>
          <w:fldChar w:fldCharType="end"/>
        </w:r>
      </w:hyperlink>
    </w:p>
    <w:p w14:paraId="0700A374" w14:textId="77777777" w:rsidR="00067911" w:rsidRDefault="001D0582">
      <w:pPr>
        <w:pStyle w:val="Obsah1"/>
        <w:tabs>
          <w:tab w:val="left" w:pos="440"/>
          <w:tab w:val="right" w:leader="dot" w:pos="9289"/>
        </w:tabs>
        <w:rPr>
          <w:rFonts w:ascii="Calibri" w:hAnsi="Calibri"/>
          <w:b w:val="0"/>
          <w:bCs w:val="0"/>
          <w:caps w:val="0"/>
          <w:noProof/>
          <w:sz w:val="22"/>
          <w:szCs w:val="22"/>
        </w:rPr>
      </w:pPr>
      <w:hyperlink w:anchor="_Toc310417099" w:history="1">
        <w:r w:rsidR="00067911" w:rsidRPr="00191337">
          <w:rPr>
            <w:rStyle w:val="Hypertextovodkaz"/>
            <w:noProof/>
          </w:rPr>
          <w:t>8.</w:t>
        </w:r>
        <w:r w:rsidR="00067911">
          <w:rPr>
            <w:rFonts w:ascii="Calibri" w:hAnsi="Calibri"/>
            <w:b w:val="0"/>
            <w:bCs w:val="0"/>
            <w:caps w:val="0"/>
            <w:noProof/>
            <w:sz w:val="22"/>
            <w:szCs w:val="22"/>
          </w:rPr>
          <w:tab/>
        </w:r>
        <w:r w:rsidR="00067911" w:rsidRPr="00191337">
          <w:rPr>
            <w:rStyle w:val="Hypertextovodkaz"/>
            <w:noProof/>
          </w:rPr>
          <w:t>Údržba</w:t>
        </w:r>
        <w:r w:rsidR="00067911">
          <w:rPr>
            <w:noProof/>
            <w:webHidden/>
          </w:rPr>
          <w:tab/>
        </w:r>
        <w:r w:rsidR="00067911">
          <w:rPr>
            <w:noProof/>
            <w:webHidden/>
          </w:rPr>
          <w:fldChar w:fldCharType="begin"/>
        </w:r>
        <w:r w:rsidR="00067911">
          <w:rPr>
            <w:noProof/>
            <w:webHidden/>
          </w:rPr>
          <w:instrText xml:space="preserve"> PAGEREF _Toc310417099 \h </w:instrText>
        </w:r>
        <w:r w:rsidR="00067911">
          <w:rPr>
            <w:noProof/>
            <w:webHidden/>
          </w:rPr>
        </w:r>
        <w:r w:rsidR="00067911">
          <w:rPr>
            <w:noProof/>
            <w:webHidden/>
          </w:rPr>
          <w:fldChar w:fldCharType="separate"/>
        </w:r>
        <w:r w:rsidR="001F2444">
          <w:rPr>
            <w:noProof/>
            <w:webHidden/>
          </w:rPr>
          <w:t>10</w:t>
        </w:r>
        <w:r w:rsidR="00067911">
          <w:rPr>
            <w:noProof/>
            <w:webHidden/>
          </w:rPr>
          <w:fldChar w:fldCharType="end"/>
        </w:r>
      </w:hyperlink>
    </w:p>
    <w:p w14:paraId="3E8B510A" w14:textId="77777777" w:rsidR="00067911" w:rsidRDefault="001D0582">
      <w:pPr>
        <w:pStyle w:val="Obsah1"/>
        <w:tabs>
          <w:tab w:val="left" w:pos="440"/>
          <w:tab w:val="right" w:leader="dot" w:pos="9289"/>
        </w:tabs>
        <w:rPr>
          <w:rFonts w:ascii="Calibri" w:hAnsi="Calibri"/>
          <w:b w:val="0"/>
          <w:bCs w:val="0"/>
          <w:caps w:val="0"/>
          <w:noProof/>
          <w:sz w:val="22"/>
          <w:szCs w:val="22"/>
        </w:rPr>
      </w:pPr>
      <w:hyperlink w:anchor="_Toc310417100" w:history="1">
        <w:r w:rsidR="00067911" w:rsidRPr="00191337">
          <w:rPr>
            <w:rStyle w:val="Hypertextovodkaz"/>
            <w:noProof/>
          </w:rPr>
          <w:t>9.</w:t>
        </w:r>
        <w:r w:rsidR="00067911">
          <w:rPr>
            <w:rFonts w:ascii="Calibri" w:hAnsi="Calibri"/>
            <w:b w:val="0"/>
            <w:bCs w:val="0"/>
            <w:caps w:val="0"/>
            <w:noProof/>
            <w:sz w:val="22"/>
            <w:szCs w:val="22"/>
          </w:rPr>
          <w:tab/>
        </w:r>
        <w:r w:rsidR="00067911" w:rsidRPr="00191337">
          <w:rPr>
            <w:rStyle w:val="Hypertextovodkaz"/>
            <w:noProof/>
          </w:rPr>
          <w:t>Zásady směrování</w:t>
        </w:r>
        <w:r w:rsidR="00067911">
          <w:rPr>
            <w:noProof/>
            <w:webHidden/>
          </w:rPr>
          <w:tab/>
        </w:r>
        <w:r w:rsidR="00067911">
          <w:rPr>
            <w:noProof/>
            <w:webHidden/>
          </w:rPr>
          <w:fldChar w:fldCharType="begin"/>
        </w:r>
        <w:r w:rsidR="00067911">
          <w:rPr>
            <w:noProof/>
            <w:webHidden/>
          </w:rPr>
          <w:instrText xml:space="preserve"> PAGEREF _Toc310417100 \h </w:instrText>
        </w:r>
        <w:r w:rsidR="00067911">
          <w:rPr>
            <w:noProof/>
            <w:webHidden/>
          </w:rPr>
        </w:r>
        <w:r w:rsidR="00067911">
          <w:rPr>
            <w:noProof/>
            <w:webHidden/>
          </w:rPr>
          <w:fldChar w:fldCharType="separate"/>
        </w:r>
        <w:r w:rsidR="001F2444">
          <w:rPr>
            <w:noProof/>
            <w:webHidden/>
          </w:rPr>
          <w:t>11</w:t>
        </w:r>
        <w:r w:rsidR="00067911">
          <w:rPr>
            <w:noProof/>
            <w:webHidden/>
          </w:rPr>
          <w:fldChar w:fldCharType="end"/>
        </w:r>
      </w:hyperlink>
    </w:p>
    <w:p w14:paraId="01B0B372" w14:textId="77777777" w:rsidR="00067911" w:rsidRDefault="001D0582">
      <w:pPr>
        <w:pStyle w:val="Obsah2"/>
        <w:tabs>
          <w:tab w:val="left" w:pos="880"/>
          <w:tab w:val="right" w:leader="dot" w:pos="9289"/>
        </w:tabs>
        <w:rPr>
          <w:rFonts w:ascii="Calibri" w:hAnsi="Calibri"/>
          <w:smallCaps w:val="0"/>
          <w:noProof/>
          <w:sz w:val="22"/>
          <w:szCs w:val="22"/>
        </w:rPr>
      </w:pPr>
      <w:hyperlink w:anchor="_Toc310417101" w:history="1">
        <w:r w:rsidR="00067911" w:rsidRPr="00191337">
          <w:rPr>
            <w:rStyle w:val="Hypertextovodkaz"/>
            <w:noProof/>
          </w:rPr>
          <w:t>9.1</w:t>
        </w:r>
        <w:r w:rsidR="00067911">
          <w:rPr>
            <w:rFonts w:ascii="Calibri" w:hAnsi="Calibri"/>
            <w:smallCaps w:val="0"/>
            <w:noProof/>
            <w:sz w:val="22"/>
            <w:szCs w:val="22"/>
          </w:rPr>
          <w:tab/>
        </w:r>
        <w:r w:rsidR="00067911" w:rsidRPr="00191337">
          <w:rPr>
            <w:rStyle w:val="Hypertextovodkaz"/>
            <w:noProof/>
          </w:rPr>
          <w:t>Obecně</w:t>
        </w:r>
        <w:r w:rsidR="00067911">
          <w:rPr>
            <w:noProof/>
            <w:webHidden/>
          </w:rPr>
          <w:tab/>
        </w:r>
        <w:r w:rsidR="00067911">
          <w:rPr>
            <w:noProof/>
            <w:webHidden/>
          </w:rPr>
          <w:fldChar w:fldCharType="begin"/>
        </w:r>
        <w:r w:rsidR="00067911">
          <w:rPr>
            <w:noProof/>
            <w:webHidden/>
          </w:rPr>
          <w:instrText xml:space="preserve"> PAGEREF _Toc310417101 \h </w:instrText>
        </w:r>
        <w:r w:rsidR="00067911">
          <w:rPr>
            <w:noProof/>
            <w:webHidden/>
          </w:rPr>
        </w:r>
        <w:r w:rsidR="00067911">
          <w:rPr>
            <w:noProof/>
            <w:webHidden/>
          </w:rPr>
          <w:fldChar w:fldCharType="separate"/>
        </w:r>
        <w:r w:rsidR="001F2444">
          <w:rPr>
            <w:noProof/>
            <w:webHidden/>
          </w:rPr>
          <w:t>11</w:t>
        </w:r>
        <w:r w:rsidR="00067911">
          <w:rPr>
            <w:noProof/>
            <w:webHidden/>
          </w:rPr>
          <w:fldChar w:fldCharType="end"/>
        </w:r>
      </w:hyperlink>
    </w:p>
    <w:p w14:paraId="72E0C27A" w14:textId="77777777" w:rsidR="00067911" w:rsidRDefault="001D0582">
      <w:pPr>
        <w:pStyle w:val="Obsah2"/>
        <w:tabs>
          <w:tab w:val="left" w:pos="880"/>
          <w:tab w:val="right" w:leader="dot" w:pos="9289"/>
        </w:tabs>
        <w:rPr>
          <w:rFonts w:ascii="Calibri" w:hAnsi="Calibri"/>
          <w:smallCaps w:val="0"/>
          <w:noProof/>
          <w:sz w:val="22"/>
          <w:szCs w:val="22"/>
        </w:rPr>
      </w:pPr>
      <w:hyperlink w:anchor="_Toc310417102" w:history="1">
        <w:r w:rsidR="00067911" w:rsidRPr="00191337">
          <w:rPr>
            <w:rStyle w:val="Hypertextovodkaz"/>
            <w:noProof/>
          </w:rPr>
          <w:t>9.2</w:t>
        </w:r>
        <w:r w:rsidR="00067911">
          <w:rPr>
            <w:rFonts w:ascii="Calibri" w:hAnsi="Calibri"/>
            <w:smallCaps w:val="0"/>
            <w:noProof/>
            <w:sz w:val="22"/>
            <w:szCs w:val="22"/>
          </w:rPr>
          <w:tab/>
        </w:r>
        <w:r w:rsidR="00067911" w:rsidRPr="00191337">
          <w:rPr>
            <w:rStyle w:val="Hypertextovodkaz"/>
            <w:noProof/>
          </w:rPr>
          <w:t>NRN</w:t>
        </w:r>
        <w:r w:rsidR="00067911">
          <w:rPr>
            <w:noProof/>
            <w:webHidden/>
          </w:rPr>
          <w:tab/>
        </w:r>
        <w:r w:rsidR="00067911">
          <w:rPr>
            <w:noProof/>
            <w:webHidden/>
          </w:rPr>
          <w:fldChar w:fldCharType="begin"/>
        </w:r>
        <w:r w:rsidR="00067911">
          <w:rPr>
            <w:noProof/>
            <w:webHidden/>
          </w:rPr>
          <w:instrText xml:space="preserve"> PAGEREF _Toc310417102 \h </w:instrText>
        </w:r>
        <w:r w:rsidR="00067911">
          <w:rPr>
            <w:noProof/>
            <w:webHidden/>
          </w:rPr>
        </w:r>
        <w:r w:rsidR="00067911">
          <w:rPr>
            <w:noProof/>
            <w:webHidden/>
          </w:rPr>
          <w:fldChar w:fldCharType="separate"/>
        </w:r>
        <w:r w:rsidR="001F2444">
          <w:rPr>
            <w:noProof/>
            <w:webHidden/>
          </w:rPr>
          <w:t>11</w:t>
        </w:r>
        <w:r w:rsidR="00067911">
          <w:rPr>
            <w:noProof/>
            <w:webHidden/>
          </w:rPr>
          <w:fldChar w:fldCharType="end"/>
        </w:r>
      </w:hyperlink>
    </w:p>
    <w:p w14:paraId="3391A6A7" w14:textId="77777777" w:rsidR="00067911" w:rsidRDefault="001D0582">
      <w:pPr>
        <w:pStyle w:val="Obsah2"/>
        <w:tabs>
          <w:tab w:val="left" w:pos="880"/>
          <w:tab w:val="right" w:leader="dot" w:pos="9289"/>
        </w:tabs>
        <w:rPr>
          <w:rFonts w:ascii="Calibri" w:hAnsi="Calibri"/>
          <w:smallCaps w:val="0"/>
          <w:noProof/>
          <w:sz w:val="22"/>
          <w:szCs w:val="22"/>
        </w:rPr>
      </w:pPr>
      <w:hyperlink w:anchor="_Toc310417103" w:history="1">
        <w:r w:rsidR="00067911" w:rsidRPr="00191337">
          <w:rPr>
            <w:rStyle w:val="Hypertextovodkaz"/>
            <w:noProof/>
          </w:rPr>
          <w:t>9.3</w:t>
        </w:r>
        <w:r w:rsidR="00067911">
          <w:rPr>
            <w:rFonts w:ascii="Calibri" w:hAnsi="Calibri"/>
            <w:smallCaps w:val="0"/>
            <w:noProof/>
            <w:sz w:val="22"/>
            <w:szCs w:val="22"/>
          </w:rPr>
          <w:tab/>
        </w:r>
        <w:r w:rsidR="00067911" w:rsidRPr="00191337">
          <w:rPr>
            <w:rStyle w:val="Hypertextovodkaz"/>
            <w:noProof/>
          </w:rPr>
          <w:t>Ochrana</w:t>
        </w:r>
        <w:r w:rsidR="00067911" w:rsidRPr="00191337">
          <w:rPr>
            <w:rStyle w:val="Hypertextovodkaz"/>
            <w:noProof/>
            <w:lang w:eastAsia="en-US"/>
          </w:rPr>
          <w:t xml:space="preserve"> proti zacyklení volání</w:t>
        </w:r>
        <w:r w:rsidR="00067911">
          <w:rPr>
            <w:noProof/>
            <w:webHidden/>
          </w:rPr>
          <w:tab/>
        </w:r>
        <w:r w:rsidR="00067911">
          <w:rPr>
            <w:noProof/>
            <w:webHidden/>
          </w:rPr>
          <w:fldChar w:fldCharType="begin"/>
        </w:r>
        <w:r w:rsidR="00067911">
          <w:rPr>
            <w:noProof/>
            <w:webHidden/>
          </w:rPr>
          <w:instrText xml:space="preserve"> PAGEREF _Toc310417103 \h </w:instrText>
        </w:r>
        <w:r w:rsidR="00067911">
          <w:rPr>
            <w:noProof/>
            <w:webHidden/>
          </w:rPr>
        </w:r>
        <w:r w:rsidR="00067911">
          <w:rPr>
            <w:noProof/>
            <w:webHidden/>
          </w:rPr>
          <w:fldChar w:fldCharType="separate"/>
        </w:r>
        <w:r w:rsidR="001F2444">
          <w:rPr>
            <w:noProof/>
            <w:webHidden/>
          </w:rPr>
          <w:t>11</w:t>
        </w:r>
        <w:r w:rsidR="00067911">
          <w:rPr>
            <w:noProof/>
            <w:webHidden/>
          </w:rPr>
          <w:fldChar w:fldCharType="end"/>
        </w:r>
      </w:hyperlink>
    </w:p>
    <w:p w14:paraId="75B32776" w14:textId="77777777" w:rsidR="00067911" w:rsidRDefault="001D0582">
      <w:pPr>
        <w:pStyle w:val="Obsah2"/>
        <w:tabs>
          <w:tab w:val="left" w:pos="880"/>
          <w:tab w:val="right" w:leader="dot" w:pos="9289"/>
        </w:tabs>
        <w:rPr>
          <w:rFonts w:ascii="Calibri" w:hAnsi="Calibri"/>
          <w:smallCaps w:val="0"/>
          <w:noProof/>
          <w:sz w:val="22"/>
          <w:szCs w:val="22"/>
        </w:rPr>
      </w:pPr>
      <w:hyperlink w:anchor="_Toc310417104" w:history="1">
        <w:r w:rsidR="00067911" w:rsidRPr="00191337">
          <w:rPr>
            <w:rStyle w:val="Hypertextovodkaz"/>
            <w:noProof/>
          </w:rPr>
          <w:t>9.4</w:t>
        </w:r>
        <w:r w:rsidR="00067911">
          <w:rPr>
            <w:rFonts w:ascii="Calibri" w:hAnsi="Calibri"/>
            <w:smallCaps w:val="0"/>
            <w:noProof/>
            <w:sz w:val="22"/>
            <w:szCs w:val="22"/>
          </w:rPr>
          <w:tab/>
        </w:r>
        <w:r w:rsidR="00067911" w:rsidRPr="00191337">
          <w:rPr>
            <w:rStyle w:val="Hypertextovodkaz"/>
            <w:noProof/>
          </w:rPr>
          <w:t>Specifikace identifikace volající stanice (CLI) předávané mezi propojenými sítěmi</w:t>
        </w:r>
        <w:r w:rsidR="00067911">
          <w:rPr>
            <w:noProof/>
            <w:webHidden/>
          </w:rPr>
          <w:tab/>
        </w:r>
        <w:r w:rsidR="00067911">
          <w:rPr>
            <w:noProof/>
            <w:webHidden/>
          </w:rPr>
          <w:fldChar w:fldCharType="begin"/>
        </w:r>
        <w:r w:rsidR="00067911">
          <w:rPr>
            <w:noProof/>
            <w:webHidden/>
          </w:rPr>
          <w:instrText xml:space="preserve"> PAGEREF _Toc310417104 \h </w:instrText>
        </w:r>
        <w:r w:rsidR="00067911">
          <w:rPr>
            <w:noProof/>
            <w:webHidden/>
          </w:rPr>
        </w:r>
        <w:r w:rsidR="00067911">
          <w:rPr>
            <w:noProof/>
            <w:webHidden/>
          </w:rPr>
          <w:fldChar w:fldCharType="separate"/>
        </w:r>
        <w:r w:rsidR="001F2444">
          <w:rPr>
            <w:noProof/>
            <w:webHidden/>
          </w:rPr>
          <w:t>11</w:t>
        </w:r>
        <w:r w:rsidR="00067911">
          <w:rPr>
            <w:noProof/>
            <w:webHidden/>
          </w:rPr>
          <w:fldChar w:fldCharType="end"/>
        </w:r>
      </w:hyperlink>
    </w:p>
    <w:p w14:paraId="74FDCF0D" w14:textId="77777777" w:rsidR="00067911" w:rsidRDefault="001D0582">
      <w:pPr>
        <w:pStyle w:val="Obsah1"/>
        <w:tabs>
          <w:tab w:val="left" w:pos="660"/>
          <w:tab w:val="right" w:leader="dot" w:pos="9289"/>
        </w:tabs>
        <w:rPr>
          <w:rFonts w:ascii="Calibri" w:hAnsi="Calibri"/>
          <w:b w:val="0"/>
          <w:bCs w:val="0"/>
          <w:caps w:val="0"/>
          <w:noProof/>
          <w:sz w:val="22"/>
          <w:szCs w:val="22"/>
        </w:rPr>
      </w:pPr>
      <w:hyperlink w:anchor="_Toc310417105" w:history="1">
        <w:r w:rsidR="00067911" w:rsidRPr="00191337">
          <w:rPr>
            <w:rStyle w:val="Hypertextovodkaz"/>
            <w:noProof/>
          </w:rPr>
          <w:t>10.</w:t>
        </w:r>
        <w:r w:rsidR="00067911">
          <w:rPr>
            <w:rFonts w:ascii="Calibri" w:hAnsi="Calibri"/>
            <w:b w:val="0"/>
            <w:bCs w:val="0"/>
            <w:caps w:val="0"/>
            <w:noProof/>
            <w:sz w:val="22"/>
            <w:szCs w:val="22"/>
          </w:rPr>
          <w:tab/>
        </w:r>
        <w:r w:rsidR="00067911" w:rsidRPr="00191337">
          <w:rPr>
            <w:rStyle w:val="Hypertextovodkaz"/>
            <w:noProof/>
          </w:rPr>
          <w:t>Číslování</w:t>
        </w:r>
        <w:r w:rsidR="00067911">
          <w:rPr>
            <w:noProof/>
            <w:webHidden/>
          </w:rPr>
          <w:tab/>
        </w:r>
        <w:r w:rsidR="00067911">
          <w:rPr>
            <w:noProof/>
            <w:webHidden/>
          </w:rPr>
          <w:fldChar w:fldCharType="begin"/>
        </w:r>
        <w:r w:rsidR="00067911">
          <w:rPr>
            <w:noProof/>
            <w:webHidden/>
          </w:rPr>
          <w:instrText xml:space="preserve"> PAGEREF _Toc310417105 \h </w:instrText>
        </w:r>
        <w:r w:rsidR="00067911">
          <w:rPr>
            <w:noProof/>
            <w:webHidden/>
          </w:rPr>
        </w:r>
        <w:r w:rsidR="00067911">
          <w:rPr>
            <w:noProof/>
            <w:webHidden/>
          </w:rPr>
          <w:fldChar w:fldCharType="separate"/>
        </w:r>
        <w:r w:rsidR="001F2444">
          <w:rPr>
            <w:noProof/>
            <w:webHidden/>
          </w:rPr>
          <w:t>12</w:t>
        </w:r>
        <w:r w:rsidR="00067911">
          <w:rPr>
            <w:noProof/>
            <w:webHidden/>
          </w:rPr>
          <w:fldChar w:fldCharType="end"/>
        </w:r>
      </w:hyperlink>
    </w:p>
    <w:p w14:paraId="47FD2939" w14:textId="77777777" w:rsidR="00067911" w:rsidRDefault="001D0582">
      <w:pPr>
        <w:pStyle w:val="Obsah2"/>
        <w:tabs>
          <w:tab w:val="left" w:pos="880"/>
          <w:tab w:val="right" w:leader="dot" w:pos="9289"/>
        </w:tabs>
        <w:rPr>
          <w:rFonts w:ascii="Calibri" w:hAnsi="Calibri"/>
          <w:smallCaps w:val="0"/>
          <w:noProof/>
          <w:sz w:val="22"/>
          <w:szCs w:val="22"/>
        </w:rPr>
      </w:pPr>
      <w:hyperlink w:anchor="_Toc310417106" w:history="1">
        <w:r w:rsidR="00067911" w:rsidRPr="00191337">
          <w:rPr>
            <w:rStyle w:val="Hypertextovodkaz"/>
            <w:noProof/>
          </w:rPr>
          <w:t>10.1</w:t>
        </w:r>
        <w:r w:rsidR="00067911">
          <w:rPr>
            <w:rFonts w:ascii="Calibri" w:hAnsi="Calibri"/>
            <w:smallCaps w:val="0"/>
            <w:noProof/>
            <w:sz w:val="22"/>
            <w:szCs w:val="22"/>
          </w:rPr>
          <w:tab/>
        </w:r>
        <w:r w:rsidR="00067911" w:rsidRPr="00191337">
          <w:rPr>
            <w:rStyle w:val="Hypertextovodkaz"/>
            <w:noProof/>
          </w:rPr>
          <w:t>Obecně</w:t>
        </w:r>
        <w:r w:rsidR="00067911">
          <w:rPr>
            <w:noProof/>
            <w:webHidden/>
          </w:rPr>
          <w:tab/>
        </w:r>
        <w:r w:rsidR="00067911">
          <w:rPr>
            <w:noProof/>
            <w:webHidden/>
          </w:rPr>
          <w:fldChar w:fldCharType="begin"/>
        </w:r>
        <w:r w:rsidR="00067911">
          <w:rPr>
            <w:noProof/>
            <w:webHidden/>
          </w:rPr>
          <w:instrText xml:space="preserve"> PAGEREF _Toc310417106 \h </w:instrText>
        </w:r>
        <w:r w:rsidR="00067911">
          <w:rPr>
            <w:noProof/>
            <w:webHidden/>
          </w:rPr>
        </w:r>
        <w:r w:rsidR="00067911">
          <w:rPr>
            <w:noProof/>
            <w:webHidden/>
          </w:rPr>
          <w:fldChar w:fldCharType="separate"/>
        </w:r>
        <w:r w:rsidR="001F2444">
          <w:rPr>
            <w:noProof/>
            <w:webHidden/>
          </w:rPr>
          <w:t>12</w:t>
        </w:r>
        <w:r w:rsidR="00067911">
          <w:rPr>
            <w:noProof/>
            <w:webHidden/>
          </w:rPr>
          <w:fldChar w:fldCharType="end"/>
        </w:r>
      </w:hyperlink>
    </w:p>
    <w:p w14:paraId="56234127" w14:textId="77777777" w:rsidR="00067911" w:rsidRDefault="001D0582">
      <w:pPr>
        <w:pStyle w:val="Obsah2"/>
        <w:tabs>
          <w:tab w:val="left" w:pos="880"/>
          <w:tab w:val="right" w:leader="dot" w:pos="9289"/>
        </w:tabs>
        <w:rPr>
          <w:rFonts w:ascii="Calibri" w:hAnsi="Calibri"/>
          <w:smallCaps w:val="0"/>
          <w:noProof/>
          <w:sz w:val="22"/>
          <w:szCs w:val="22"/>
        </w:rPr>
      </w:pPr>
      <w:hyperlink w:anchor="_Toc310417107" w:history="1">
        <w:r w:rsidR="00067911" w:rsidRPr="00191337">
          <w:rPr>
            <w:rStyle w:val="Hypertextovodkaz"/>
            <w:noProof/>
          </w:rPr>
          <w:t>10.2</w:t>
        </w:r>
        <w:r w:rsidR="00067911">
          <w:rPr>
            <w:rFonts w:ascii="Calibri" w:hAnsi="Calibri"/>
            <w:smallCaps w:val="0"/>
            <w:noProof/>
            <w:sz w:val="22"/>
            <w:szCs w:val="22"/>
          </w:rPr>
          <w:tab/>
        </w:r>
        <w:r w:rsidR="00067911" w:rsidRPr="00191337">
          <w:rPr>
            <w:rStyle w:val="Hypertextovodkaz"/>
            <w:noProof/>
          </w:rPr>
          <w:t>Vysílání dopředné směrové informace</w:t>
        </w:r>
        <w:r w:rsidR="00067911">
          <w:rPr>
            <w:noProof/>
            <w:webHidden/>
          </w:rPr>
          <w:tab/>
        </w:r>
        <w:r w:rsidR="00067911">
          <w:rPr>
            <w:noProof/>
            <w:webHidden/>
          </w:rPr>
          <w:fldChar w:fldCharType="begin"/>
        </w:r>
        <w:r w:rsidR="00067911">
          <w:rPr>
            <w:noProof/>
            <w:webHidden/>
          </w:rPr>
          <w:instrText xml:space="preserve"> PAGEREF _Toc310417107 \h </w:instrText>
        </w:r>
        <w:r w:rsidR="00067911">
          <w:rPr>
            <w:noProof/>
            <w:webHidden/>
          </w:rPr>
        </w:r>
        <w:r w:rsidR="00067911">
          <w:rPr>
            <w:noProof/>
            <w:webHidden/>
          </w:rPr>
          <w:fldChar w:fldCharType="separate"/>
        </w:r>
        <w:r w:rsidR="001F2444">
          <w:rPr>
            <w:noProof/>
            <w:webHidden/>
          </w:rPr>
          <w:t>13</w:t>
        </w:r>
        <w:r w:rsidR="00067911">
          <w:rPr>
            <w:noProof/>
            <w:webHidden/>
          </w:rPr>
          <w:fldChar w:fldCharType="end"/>
        </w:r>
      </w:hyperlink>
    </w:p>
    <w:p w14:paraId="21876005" w14:textId="77777777" w:rsidR="00067911" w:rsidRDefault="001D0582">
      <w:pPr>
        <w:pStyle w:val="Obsah2"/>
        <w:tabs>
          <w:tab w:val="left" w:pos="880"/>
          <w:tab w:val="right" w:leader="dot" w:pos="9289"/>
        </w:tabs>
        <w:rPr>
          <w:rFonts w:ascii="Calibri" w:hAnsi="Calibri"/>
          <w:smallCaps w:val="0"/>
          <w:noProof/>
          <w:sz w:val="22"/>
          <w:szCs w:val="22"/>
        </w:rPr>
      </w:pPr>
      <w:hyperlink w:anchor="_Toc310417108" w:history="1">
        <w:r w:rsidR="00067911" w:rsidRPr="00191337">
          <w:rPr>
            <w:rStyle w:val="Hypertextovodkaz"/>
            <w:noProof/>
          </w:rPr>
          <w:t>10.3</w:t>
        </w:r>
        <w:r w:rsidR="00067911">
          <w:rPr>
            <w:rFonts w:ascii="Calibri" w:hAnsi="Calibri"/>
            <w:smallCaps w:val="0"/>
            <w:noProof/>
            <w:sz w:val="22"/>
            <w:szCs w:val="22"/>
          </w:rPr>
          <w:tab/>
        </w:r>
        <w:r w:rsidR="00067911" w:rsidRPr="00191337">
          <w:rPr>
            <w:rStyle w:val="Hypertextovodkaz"/>
            <w:noProof/>
          </w:rPr>
          <w:t>Odpovědnost</w:t>
        </w:r>
        <w:r w:rsidR="00067911">
          <w:rPr>
            <w:noProof/>
            <w:webHidden/>
          </w:rPr>
          <w:tab/>
        </w:r>
        <w:r w:rsidR="00067911">
          <w:rPr>
            <w:noProof/>
            <w:webHidden/>
          </w:rPr>
          <w:fldChar w:fldCharType="begin"/>
        </w:r>
        <w:r w:rsidR="00067911">
          <w:rPr>
            <w:noProof/>
            <w:webHidden/>
          </w:rPr>
          <w:instrText xml:space="preserve"> PAGEREF _Toc310417108 \h </w:instrText>
        </w:r>
        <w:r w:rsidR="00067911">
          <w:rPr>
            <w:noProof/>
            <w:webHidden/>
          </w:rPr>
        </w:r>
        <w:r w:rsidR="00067911">
          <w:rPr>
            <w:noProof/>
            <w:webHidden/>
          </w:rPr>
          <w:fldChar w:fldCharType="separate"/>
        </w:r>
        <w:r w:rsidR="001F2444">
          <w:rPr>
            <w:noProof/>
            <w:webHidden/>
          </w:rPr>
          <w:t>13</w:t>
        </w:r>
        <w:r w:rsidR="00067911">
          <w:rPr>
            <w:noProof/>
            <w:webHidden/>
          </w:rPr>
          <w:fldChar w:fldCharType="end"/>
        </w:r>
      </w:hyperlink>
    </w:p>
    <w:p w14:paraId="617B540A" w14:textId="77777777" w:rsidR="00536033" w:rsidRDefault="00536033" w:rsidP="00536033">
      <w:pPr>
        <w:pStyle w:val="Preambule-nadpis"/>
        <w:sectPr w:rsidR="00536033" w:rsidSect="002C3D62">
          <w:pgSz w:w="11907" w:h="16840" w:code="9"/>
          <w:pgMar w:top="1701" w:right="1247" w:bottom="851" w:left="1361" w:header="737" w:footer="448" w:gutter="0"/>
          <w:cols w:space="708"/>
        </w:sectPr>
      </w:pPr>
      <w:r>
        <w:fldChar w:fldCharType="end"/>
      </w:r>
    </w:p>
    <w:p w14:paraId="5353F4A0" w14:textId="77777777" w:rsidR="00B1507F" w:rsidRDefault="00B1507F" w:rsidP="00B1507F">
      <w:pPr>
        <w:pStyle w:val="Nadpis1"/>
      </w:pPr>
      <w:bookmarkStart w:id="4" w:name="_Toc38334370"/>
      <w:bookmarkStart w:id="5" w:name="_Toc45519336"/>
      <w:bookmarkStart w:id="6" w:name="_Toc162230048"/>
      <w:bookmarkStart w:id="7" w:name="_Toc310417077"/>
      <w:r w:rsidRPr="00B1507F">
        <w:lastRenderedPageBreak/>
        <w:t>Obecn</w:t>
      </w:r>
      <w:bookmarkEnd w:id="4"/>
      <w:bookmarkEnd w:id="5"/>
      <w:bookmarkEnd w:id="6"/>
      <w:r w:rsidR="00A45250">
        <w:t>é ustanovení</w:t>
      </w:r>
      <w:bookmarkEnd w:id="7"/>
    </w:p>
    <w:p w14:paraId="56DC74AB" w14:textId="77777777" w:rsidR="00A45250" w:rsidRDefault="00A45250" w:rsidP="00A45250">
      <w:pPr>
        <w:pStyle w:val="Zkladntextodsazen"/>
      </w:pPr>
      <w:r>
        <w:t xml:space="preserve">Vzájemně poskytované služby uvedené v této Příloze nelze považovat za závazně poskytované při propojení. Tato Příloha uvádí obecné zásady používané při propojení, jako jsou např. rozdělení služeb do svazků, prognózování služeb, termíny dodání, apod. V této Příloze budou vždy uvedeny služby minimálně v rozsahu základní nabídky RIO. Konkrétní rozsah poskytovaných služeb je závazně stanoven Přílohou 1. </w:t>
      </w:r>
    </w:p>
    <w:p w14:paraId="62749617" w14:textId="77777777" w:rsidR="007F5BC2" w:rsidRDefault="007F5BC2" w:rsidP="007F5BC2">
      <w:pPr>
        <w:pStyle w:val="Nadpis1"/>
      </w:pPr>
      <w:bookmarkStart w:id="8" w:name="_Toc310417078"/>
      <w:r>
        <w:t>Síťová hierarchie propojení sítí</w:t>
      </w:r>
      <w:bookmarkEnd w:id="8"/>
    </w:p>
    <w:p w14:paraId="2DAEE59F" w14:textId="77777777" w:rsidR="007F5BC2" w:rsidRDefault="007F5BC2" w:rsidP="007F5BC2">
      <w:pPr>
        <w:pStyle w:val="Nadpis2"/>
      </w:pPr>
      <w:bookmarkStart w:id="9" w:name="_Toc310417079"/>
      <w:r>
        <w:t xml:space="preserve">Seznam tranzitních </w:t>
      </w:r>
      <w:proofErr w:type="spellStart"/>
      <w:r>
        <w:t>bránových</w:t>
      </w:r>
      <w:proofErr w:type="spellEnd"/>
      <w:r>
        <w:t xml:space="preserve"> ústředen ČDT a jejich přístupové oblasti</w:t>
      </w:r>
      <w:bookmarkEnd w:id="9"/>
    </w:p>
    <w:p w14:paraId="29ABC281" w14:textId="77777777" w:rsidR="00694319" w:rsidRPr="007C6DB2" w:rsidRDefault="00694319" w:rsidP="00694319">
      <w:pPr>
        <w:pStyle w:val="Zkladntextodsazen"/>
      </w:pPr>
      <w:r w:rsidRPr="00694319">
        <w:t xml:space="preserve">Tranzitní ústředna CDTPHA společnosti </w:t>
      </w:r>
      <w:r w:rsidR="00387D81">
        <w:t>ČDT</w:t>
      </w:r>
      <w:r w:rsidRPr="00694319">
        <w:t xml:space="preserve">, typu DMS 100, výrobce </w:t>
      </w:r>
      <w:proofErr w:type="spellStart"/>
      <w:r w:rsidRPr="00694319">
        <w:t>Nortel</w:t>
      </w:r>
      <w:proofErr w:type="spellEnd"/>
      <w:r w:rsidRPr="00694319">
        <w:t xml:space="preserve"> </w:t>
      </w:r>
      <w:proofErr w:type="spellStart"/>
      <w:r w:rsidRPr="00694319">
        <w:t>Networks</w:t>
      </w:r>
      <w:proofErr w:type="spellEnd"/>
      <w:r w:rsidRPr="00694319">
        <w:t xml:space="preserve"> je umístěna v přízemí objektu </w:t>
      </w:r>
      <w:proofErr w:type="spellStart"/>
      <w:r w:rsidRPr="00694319">
        <w:t>Rosmarin</w:t>
      </w:r>
      <w:proofErr w:type="spellEnd"/>
      <w:r w:rsidRPr="00694319">
        <w:t xml:space="preserve"> business centrum, Dělnická 12, Praha 7.</w:t>
      </w:r>
    </w:p>
    <w:p w14:paraId="3D519C1D" w14:textId="77777777" w:rsidR="00694319" w:rsidRPr="00694319" w:rsidRDefault="00694319" w:rsidP="00694319"/>
    <w:p w14:paraId="7EDEE8C9" w14:textId="77777777" w:rsidR="007F5BC2" w:rsidRDefault="007F5BC2" w:rsidP="007F5BC2">
      <w:pPr>
        <w:pStyle w:val="Nadpis2"/>
      </w:pPr>
      <w:bookmarkStart w:id="10" w:name="_Toc310417080"/>
      <w:r>
        <w:t xml:space="preserve">Seznam tranzitních </w:t>
      </w:r>
      <w:proofErr w:type="spellStart"/>
      <w:r>
        <w:t>bránových</w:t>
      </w:r>
      <w:proofErr w:type="spellEnd"/>
      <w:r>
        <w:t xml:space="preserve"> ústředen </w:t>
      </w:r>
      <w:r>
        <w:fldChar w:fldCharType="begin"/>
      </w:r>
      <w:r>
        <w:instrText xml:space="preserve"> REF OLO_Short \h </w:instrText>
      </w:r>
      <w:r>
        <w:fldChar w:fldCharType="separate"/>
      </w:r>
      <w:r w:rsidR="001F2444">
        <w:rPr>
          <w:smallCaps/>
          <w:noProof/>
        </w:rPr>
        <w:t>olo</w:t>
      </w:r>
      <w:r>
        <w:fldChar w:fldCharType="end"/>
      </w:r>
      <w:r>
        <w:t xml:space="preserve"> a jejich přístupové oblasti</w:t>
      </w:r>
      <w:bookmarkEnd w:id="10"/>
    </w:p>
    <w:p w14:paraId="48956892" w14:textId="77777777" w:rsidR="00694319" w:rsidRPr="00AE4137" w:rsidRDefault="00694319" w:rsidP="00694319">
      <w:pPr>
        <w:ind w:left="1134"/>
      </w:pPr>
      <w:r w:rsidRPr="007C6DB2">
        <w:rPr>
          <w:bCs/>
          <w:iCs/>
          <w:lang w:eastAsia="en-US"/>
        </w:rPr>
        <w:t xml:space="preserve">Tranzitní </w:t>
      </w:r>
      <w:r>
        <w:rPr>
          <w:bCs/>
          <w:iCs/>
          <w:lang w:eastAsia="en-US"/>
        </w:rPr>
        <w:t xml:space="preserve">mobilní </w:t>
      </w:r>
      <w:r w:rsidRPr="007C6DB2">
        <w:rPr>
          <w:bCs/>
          <w:iCs/>
          <w:lang w:eastAsia="en-US"/>
        </w:rPr>
        <w:t>ústředn</w:t>
      </w:r>
      <w:r>
        <w:rPr>
          <w:bCs/>
          <w:iCs/>
          <w:lang w:eastAsia="en-US"/>
        </w:rPr>
        <w:t>a</w:t>
      </w:r>
      <w:r w:rsidRPr="007C6DB2">
        <w:rPr>
          <w:bCs/>
          <w:iCs/>
          <w:lang w:eastAsia="en-US"/>
        </w:rPr>
        <w:t xml:space="preserve"> </w:t>
      </w:r>
      <w:r>
        <w:rPr>
          <w:bCs/>
          <w:iCs/>
          <w:lang w:eastAsia="en-US"/>
        </w:rPr>
        <w:t xml:space="preserve">       </w:t>
      </w:r>
      <w:r w:rsidRPr="007C6DB2">
        <w:rPr>
          <w:bCs/>
          <w:iCs/>
          <w:lang w:eastAsia="en-US"/>
        </w:rPr>
        <w:t xml:space="preserve">společnosti </w:t>
      </w:r>
      <w:r>
        <w:rPr>
          <w:bCs/>
          <w:iCs/>
          <w:lang w:eastAsia="en-US"/>
        </w:rPr>
        <w:t>OLO</w:t>
      </w:r>
      <w:r w:rsidRPr="007C6DB2">
        <w:rPr>
          <w:bCs/>
          <w:iCs/>
          <w:lang w:eastAsia="en-US"/>
        </w:rPr>
        <w:t xml:space="preserve"> typu </w:t>
      </w:r>
      <w:r>
        <w:rPr>
          <w:bCs/>
          <w:iCs/>
          <w:lang w:eastAsia="en-US"/>
        </w:rPr>
        <w:t>….</w:t>
      </w:r>
      <w:r w:rsidRPr="007C6DB2">
        <w:rPr>
          <w:bCs/>
          <w:iCs/>
          <w:lang w:eastAsia="en-US"/>
        </w:rPr>
        <w:t>, výrobce</w:t>
      </w:r>
      <w:r>
        <w:rPr>
          <w:bCs/>
          <w:iCs/>
          <w:lang w:eastAsia="en-US"/>
        </w:rPr>
        <w:t xml:space="preserve"> ……. </w:t>
      </w:r>
      <w:r w:rsidRPr="007C6DB2">
        <w:rPr>
          <w:bCs/>
          <w:iCs/>
          <w:lang w:eastAsia="en-US"/>
        </w:rPr>
        <w:t xml:space="preserve">je umístěna </w:t>
      </w:r>
      <w:r>
        <w:rPr>
          <w:bCs/>
          <w:iCs/>
          <w:lang w:eastAsia="en-US"/>
        </w:rPr>
        <w:t>……………………</w:t>
      </w:r>
      <w:r w:rsidRPr="007C6DB2">
        <w:rPr>
          <w:bCs/>
          <w:iCs/>
          <w:lang w:eastAsia="en-US"/>
        </w:rPr>
        <w:t>.</w:t>
      </w:r>
    </w:p>
    <w:p w14:paraId="26D98521" w14:textId="77777777" w:rsidR="00694319" w:rsidRPr="00694319" w:rsidRDefault="00694319" w:rsidP="00694319"/>
    <w:p w14:paraId="01D4FF89" w14:textId="77777777" w:rsidR="007F5BC2" w:rsidRDefault="007F5BC2" w:rsidP="007F5BC2">
      <w:pPr>
        <w:pStyle w:val="Nadpis2"/>
      </w:pPr>
      <w:bookmarkStart w:id="11" w:name="_Toc310417081"/>
      <w:r>
        <w:t>Specifikace propojení</w:t>
      </w:r>
      <w:bookmarkEnd w:id="11"/>
    </w:p>
    <w:p w14:paraId="635BD541" w14:textId="77777777" w:rsidR="007F5BC2" w:rsidRDefault="007F5BC2" w:rsidP="007F5BC2">
      <w:pPr>
        <w:pStyle w:val="Zkladntextslovan3"/>
      </w:pPr>
      <w:proofErr w:type="spellStart"/>
      <w:r>
        <w:t>Bránová</w:t>
      </w:r>
      <w:proofErr w:type="spellEnd"/>
      <w:r>
        <w:t xml:space="preserve"> ústředna CDTPHA společnosti </w:t>
      </w:r>
      <w:r w:rsidR="00387D81">
        <w:t>ČDT</w:t>
      </w:r>
      <w:r>
        <w:t xml:space="preserve"> je propojena přes propojovací bod (POI) Praha s </w:t>
      </w:r>
      <w:proofErr w:type="spellStart"/>
      <w:r>
        <w:t>bránovou</w:t>
      </w:r>
      <w:proofErr w:type="spellEnd"/>
      <w:r>
        <w:t xml:space="preserve"> ústřednou </w:t>
      </w:r>
      <w:r>
        <w:fldChar w:fldCharType="begin"/>
      </w:r>
      <w:r>
        <w:instrText xml:space="preserve"> REF OLO1 \h </w:instrText>
      </w:r>
      <w:r>
        <w:fldChar w:fldCharType="separate"/>
      </w:r>
      <w:r w:rsidR="001F2444">
        <w:rPr>
          <w:b/>
          <w:bCs/>
        </w:rPr>
        <w:t>Chyba! Nenalezen zdroj odkazů.</w:t>
      </w:r>
      <w:r>
        <w:fldChar w:fldCharType="end"/>
      </w:r>
      <w:r>
        <w:t xml:space="preserve"> společnosti </w:t>
      </w:r>
      <w:r>
        <w:fldChar w:fldCharType="begin"/>
      </w:r>
      <w:r>
        <w:instrText xml:space="preserve"> REF OLO_Short \h </w:instrText>
      </w:r>
      <w:r>
        <w:fldChar w:fldCharType="separate"/>
      </w:r>
      <w:r w:rsidR="001F2444">
        <w:rPr>
          <w:smallCaps/>
          <w:noProof/>
        </w:rPr>
        <w:t>olo</w:t>
      </w:r>
      <w:r>
        <w:fldChar w:fldCharType="end"/>
      </w:r>
      <w:r>
        <w:t>.</w:t>
      </w:r>
    </w:p>
    <w:p w14:paraId="5510F814" w14:textId="77777777" w:rsidR="00694319" w:rsidRDefault="00694319" w:rsidP="00694319">
      <w:pPr>
        <w:pStyle w:val="Zkladntextodsazen"/>
      </w:pPr>
    </w:p>
    <w:p w14:paraId="070A0377" w14:textId="77777777" w:rsidR="00694319" w:rsidRDefault="003A5429" w:rsidP="00694319">
      <w:pPr>
        <w:pStyle w:val="Zkladntextodsazen"/>
      </w:pPr>
      <w:r>
        <w:rPr>
          <w:noProof/>
        </w:rPr>
        <mc:AlternateContent>
          <mc:Choice Requires="wpc">
            <w:drawing>
              <wp:anchor distT="0" distB="0" distL="114300" distR="114300" simplePos="0" relativeHeight="251657728" behindDoc="0" locked="0" layoutInCell="1" allowOverlap="1" wp14:anchorId="10CC6267" wp14:editId="0BE7D2A0">
                <wp:simplePos x="0" y="0"/>
                <wp:positionH relativeFrom="column">
                  <wp:posOffset>1539875</wp:posOffset>
                </wp:positionH>
                <wp:positionV relativeFrom="paragraph">
                  <wp:posOffset>0</wp:posOffset>
                </wp:positionV>
                <wp:extent cx="3848100" cy="1173480"/>
                <wp:effectExtent l="0" t="0" r="0" b="0"/>
                <wp:wrapNone/>
                <wp:docPr id="1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4"/>
                        <wps:cNvSpPr>
                          <a:spLocks noChangeArrowheads="1"/>
                        </wps:cNvSpPr>
                        <wps:spPr bwMode="auto">
                          <a:xfrm>
                            <a:off x="76200" y="0"/>
                            <a:ext cx="685800" cy="863600"/>
                          </a:xfrm>
                          <a:prstGeom prst="rect">
                            <a:avLst/>
                          </a:prstGeom>
                          <a:noFill/>
                          <a:ln w="1905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Rectangle 5"/>
                        <wps:cNvSpPr>
                          <a:spLocks noChangeArrowheads="1"/>
                        </wps:cNvSpPr>
                        <wps:spPr bwMode="auto">
                          <a:xfrm>
                            <a:off x="1856105" y="351155"/>
                            <a:ext cx="19685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DBFC3" w14:textId="77777777" w:rsidR="00694319" w:rsidRDefault="00694319" w:rsidP="00694319">
                              <w:r>
                                <w:rPr>
                                  <w:rFonts w:cs="Arial"/>
                                  <w:color w:val="000000"/>
                                  <w:sz w:val="18"/>
                                  <w:szCs w:val="18"/>
                                  <w:lang w:val="en-US"/>
                                </w:rPr>
                                <w:t>POI</w:t>
                              </w:r>
                            </w:p>
                          </w:txbxContent>
                        </wps:txbx>
                        <wps:bodyPr rot="0" vert="horz" wrap="none" lIns="0" tIns="0" rIns="0" bIns="0" anchor="t" anchorCtr="0" upright="1">
                          <a:spAutoFit/>
                        </wps:bodyPr>
                      </wps:wsp>
                      <wps:wsp>
                        <wps:cNvPr id="3" name="Rectangle 6"/>
                        <wps:cNvSpPr>
                          <a:spLocks noChangeArrowheads="1"/>
                        </wps:cNvSpPr>
                        <wps:spPr bwMode="auto">
                          <a:xfrm>
                            <a:off x="152400" y="304800"/>
                            <a:ext cx="533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597A9" w14:textId="77777777" w:rsidR="00694319" w:rsidRPr="007C6DB2" w:rsidRDefault="00694319" w:rsidP="00694319">
                              <w:pPr>
                                <w:rPr>
                                  <w:rFonts w:cs="Arial"/>
                                  <w:color w:val="000000"/>
                                  <w:sz w:val="18"/>
                                  <w:szCs w:val="18"/>
                                  <w:lang w:val="en-US"/>
                                </w:rPr>
                              </w:pPr>
                              <w:r>
                                <w:rPr>
                                  <w:rFonts w:cs="Arial"/>
                                  <w:color w:val="000000"/>
                                  <w:sz w:val="18"/>
                                  <w:szCs w:val="18"/>
                                  <w:lang w:val="en-US"/>
                                </w:rPr>
                                <w:t xml:space="preserve"> CDTPHA</w:t>
                              </w:r>
                            </w:p>
                          </w:txbxContent>
                        </wps:txbx>
                        <wps:bodyPr rot="0" vert="horz" wrap="square" lIns="0" tIns="0" rIns="0" bIns="0" anchor="t" anchorCtr="0" upright="1">
                          <a:noAutofit/>
                        </wps:bodyPr>
                      </wps:wsp>
                      <wps:wsp>
                        <wps:cNvPr id="4" name="Rectangle 7"/>
                        <wps:cNvSpPr>
                          <a:spLocks noChangeArrowheads="1"/>
                        </wps:cNvSpPr>
                        <wps:spPr bwMode="auto">
                          <a:xfrm>
                            <a:off x="1447800" y="914400"/>
                            <a:ext cx="71628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DEE4E" w14:textId="77777777" w:rsidR="00694319" w:rsidRPr="00694319" w:rsidRDefault="00694319" w:rsidP="00694319">
                              <w:r>
                                <w:rPr>
                                  <w:rFonts w:cs="Arial"/>
                                  <w:color w:val="000000"/>
                                  <w:sz w:val="18"/>
                                  <w:szCs w:val="18"/>
                                </w:rPr>
                                <w:t>Bod propojení</w:t>
                              </w:r>
                            </w:p>
                          </w:txbxContent>
                        </wps:txbx>
                        <wps:bodyPr rot="0" vert="horz" wrap="none" lIns="0" tIns="0" rIns="0" bIns="0" anchor="t" anchorCtr="0" upright="1">
                          <a:spAutoFit/>
                        </wps:bodyPr>
                      </wps:wsp>
                      <wps:wsp>
                        <wps:cNvPr id="5" name="Rectangle 8"/>
                        <wps:cNvSpPr>
                          <a:spLocks noChangeArrowheads="1"/>
                        </wps:cNvSpPr>
                        <wps:spPr bwMode="auto">
                          <a:xfrm>
                            <a:off x="3299460" y="351155"/>
                            <a:ext cx="29718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36ECD" w14:textId="77777777" w:rsidR="00694319" w:rsidRDefault="00694319" w:rsidP="00694319">
                              <w:r>
                                <w:t>OLO</w:t>
                              </w:r>
                            </w:p>
                          </w:txbxContent>
                        </wps:txbx>
                        <wps:bodyPr rot="0" vert="horz" wrap="none" lIns="0" tIns="0" rIns="0" bIns="0" anchor="t" anchorCtr="0" upright="1">
                          <a:spAutoFit/>
                        </wps:bodyPr>
                      </wps:wsp>
                      <wps:wsp>
                        <wps:cNvPr id="6" name="Rectangle 9"/>
                        <wps:cNvSpPr>
                          <a:spLocks noChangeArrowheads="1"/>
                        </wps:cNvSpPr>
                        <wps:spPr bwMode="auto">
                          <a:xfrm>
                            <a:off x="2465705" y="278130"/>
                            <a:ext cx="23622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D439" w14:textId="77777777" w:rsidR="00694319" w:rsidRDefault="00694319" w:rsidP="00694319">
                              <w:r>
                                <w:rPr>
                                  <w:rFonts w:cs="Arial"/>
                                  <w:color w:val="000000"/>
                                  <w:sz w:val="18"/>
                                  <w:szCs w:val="18"/>
                                  <w:lang w:val="en-US"/>
                                </w:rPr>
                                <w:t>1 E1</w:t>
                              </w:r>
                            </w:p>
                          </w:txbxContent>
                        </wps:txbx>
                        <wps:bodyPr rot="0" vert="horz" wrap="none" lIns="0" tIns="0" rIns="0" bIns="0" anchor="t" anchorCtr="0" upright="1">
                          <a:spAutoFit/>
                        </wps:bodyPr>
                      </wps:wsp>
                      <wps:wsp>
                        <wps:cNvPr id="7" name="Rectangle 10"/>
                        <wps:cNvSpPr>
                          <a:spLocks noChangeArrowheads="1"/>
                        </wps:cNvSpPr>
                        <wps:spPr bwMode="auto">
                          <a:xfrm>
                            <a:off x="1803400" y="8890"/>
                            <a:ext cx="288290" cy="863600"/>
                          </a:xfrm>
                          <a:prstGeom prst="rect">
                            <a:avLst/>
                          </a:prstGeom>
                          <a:noFill/>
                          <a:ln w="1905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11"/>
                        <wps:cNvSpPr>
                          <a:spLocks noChangeArrowheads="1"/>
                        </wps:cNvSpPr>
                        <wps:spPr bwMode="auto">
                          <a:xfrm>
                            <a:off x="3175000" y="8890"/>
                            <a:ext cx="649605" cy="863600"/>
                          </a:xfrm>
                          <a:prstGeom prst="rect">
                            <a:avLst/>
                          </a:prstGeom>
                          <a:noFill/>
                          <a:ln w="1905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2"/>
                        <wps:cNvCnPr/>
                        <wps:spPr bwMode="auto">
                          <a:xfrm>
                            <a:off x="838200" y="457200"/>
                            <a:ext cx="9144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 name="Line 13"/>
                        <wps:cNvCnPr/>
                        <wps:spPr bwMode="auto">
                          <a:xfrm>
                            <a:off x="2133600" y="457200"/>
                            <a:ext cx="9906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Rectangle 14"/>
                        <wps:cNvSpPr>
                          <a:spLocks noChangeArrowheads="1"/>
                        </wps:cNvSpPr>
                        <wps:spPr bwMode="auto">
                          <a:xfrm>
                            <a:off x="1143000" y="267335"/>
                            <a:ext cx="236220"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CF6EE" w14:textId="77777777" w:rsidR="00694319" w:rsidRDefault="00694319" w:rsidP="00694319">
                              <w:r>
                                <w:rPr>
                                  <w:rFonts w:cs="Arial"/>
                                  <w:color w:val="000000"/>
                                  <w:sz w:val="18"/>
                                  <w:szCs w:val="18"/>
                                  <w:lang w:val="en-US"/>
                                </w:rPr>
                                <w:t>1 E1</w:t>
                              </w:r>
                            </w:p>
                          </w:txbxContent>
                        </wps:txbx>
                        <wps:bodyPr rot="0" vert="horz" wrap="non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0CC6267" id="Plátno 2" o:spid="_x0000_s1026" editas="canvas" style="position:absolute;left:0;text-align:left;margin-left:121.25pt;margin-top:0;width:303pt;height:92.4pt;z-index:251657728" coordsize="38481,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8481;height:11734;visibility:visible;mso-wrap-style:square">
                  <v:fill o:detectmouseclick="t"/>
                  <v:path o:connecttype="none"/>
                </v:shape>
                <v:rect id="Rectangle 4" o:spid="_x0000_s1028" style="position:absolute;left:762;width:6858;height:8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" filled="f" strokeweight="1.5pt">
                  <v:stroke endcap="round"/>
                </v:rect>
                <v:rect id="Rectangle 5" o:spid="_x0000_s1029" style="position:absolute;left:18561;top:3511;width:1968;height:12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6A0DBFC3" w14:textId="77777777" w:rsidR="00694319" w:rsidRDefault="00694319" w:rsidP="00694319">
                        <w:r>
                          <w:rPr>
                            <w:rFonts w:cs="Arial"/>
                            <w:color w:val="000000"/>
                            <w:sz w:val="18"/>
                            <w:szCs w:val="18"/>
                            <w:lang w:val="en-US"/>
                          </w:rPr>
                          <w:t>POI</w:t>
                        </w:r>
                      </w:p>
                    </w:txbxContent>
                  </v:textbox>
                </v:rect>
                <v:rect id="Rectangle 6" o:spid="_x0000_s1030" style="position:absolute;left:1524;top:3048;width:533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252597A9" w14:textId="77777777" w:rsidR="00694319" w:rsidRPr="007C6DB2" w:rsidRDefault="00694319" w:rsidP="00694319">
                        <w:pPr>
                          <w:rPr>
                            <w:rFonts w:cs="Arial"/>
                            <w:color w:val="000000"/>
                            <w:sz w:val="18"/>
                            <w:szCs w:val="18"/>
                            <w:lang w:val="en-US"/>
                          </w:rPr>
                        </w:pPr>
                        <w:r>
                          <w:rPr>
                            <w:rFonts w:cs="Arial"/>
                            <w:color w:val="000000"/>
                            <w:sz w:val="18"/>
                            <w:szCs w:val="18"/>
                            <w:lang w:val="en-US"/>
                          </w:rPr>
                          <w:t xml:space="preserve"> CDTPHA</w:t>
                        </w:r>
                      </w:p>
                    </w:txbxContent>
                  </v:textbox>
                </v:rect>
                <v:rect id="Rectangle 7" o:spid="_x0000_s1031" style="position:absolute;left:14478;top:9144;width:7162;height:12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1DDEE4E" w14:textId="77777777" w:rsidR="00694319" w:rsidRPr="00694319" w:rsidRDefault="00694319" w:rsidP="00694319">
                        <w:r>
                          <w:rPr>
                            <w:rFonts w:cs="Arial"/>
                            <w:color w:val="000000"/>
                            <w:sz w:val="18"/>
                            <w:szCs w:val="18"/>
                          </w:rPr>
                          <w:t>Bod propojení</w:t>
                        </w:r>
                      </w:p>
                    </w:txbxContent>
                  </v:textbox>
                </v:rect>
                <v:rect id="Rectangle 8" o:spid="_x0000_s1032" style="position:absolute;left:32994;top:3511;width:2972;height:16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6C36ECD" w14:textId="77777777" w:rsidR="00694319" w:rsidRDefault="00694319" w:rsidP="00694319">
                        <w:r>
                          <w:t>OLO</w:t>
                        </w:r>
                      </w:p>
                    </w:txbxContent>
                  </v:textbox>
                </v:rect>
                <v:rect id="Rectangle 9" o:spid="_x0000_s1033" style="position:absolute;left:24657;top:2781;width:2362;height:12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38B0D439" w14:textId="77777777" w:rsidR="00694319" w:rsidRDefault="00694319" w:rsidP="00694319">
                        <w:r>
                          <w:rPr>
                            <w:rFonts w:cs="Arial"/>
                            <w:color w:val="000000"/>
                            <w:sz w:val="18"/>
                            <w:szCs w:val="18"/>
                            <w:lang w:val="en-US"/>
                          </w:rPr>
                          <w:t>1 E1</w:t>
                        </w:r>
                      </w:p>
                    </w:txbxContent>
                  </v:textbox>
                </v:rect>
                <v:rect id="Rectangle 10" o:spid="_x0000_s1034" style="position:absolute;left:18034;top:88;width:2882;height:8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" filled="f" strokeweight="1.5pt">
                  <v:stroke endcap="round"/>
                </v:rect>
                <v:rect id="Rectangle 11" o:spid="_x0000_s1035" style="position:absolute;left:31750;top:88;width:6496;height:8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" filled="f" strokeweight="1.5pt">
                  <v:stroke endcap="round"/>
                </v:rect>
                <v:line id="Line 12" o:spid="_x0000_s1036" style="position:absolute;visibility:visible;mso-wrap-style:square" from="8382,4572" to="17526,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">
                  <v:stroke startarrow="block" endarrow="block"/>
                </v:line>
                <v:line id="Line 13" o:spid="_x0000_s1037" style="position:absolute;visibility:visible;mso-wrap-style:square" from="21336,4572" to="31242,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">
                  <v:stroke startarrow="block" endarrow="block"/>
                </v:line>
                <v:rect id="Rectangle 14" o:spid="_x0000_s1038" style="position:absolute;left:11430;top:2673;width:2362;height:12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" filled="f" stroked="f">
                  <v:textbox inset="0,0,0,0">
                    <w:txbxContent>
                      <w:p w14:paraId="571CF6EE" w14:textId="77777777" w:rsidR="00694319" w:rsidRDefault="00694319" w:rsidP="00694319">
                        <w:r>
                          <w:rPr>
                            <w:rFonts w:cs="Arial"/>
                            <w:color w:val="000000"/>
                            <w:sz w:val="18"/>
                            <w:szCs w:val="18"/>
                            <w:lang w:val="en-US"/>
                          </w:rPr>
                          <w:t>1 E1</w:t>
                        </w:r>
                      </w:p>
                    </w:txbxContent>
                  </v:textbox>
                </v:rect>
              </v:group>
            </w:pict>
          </mc:Fallback>
        </mc:AlternateContent>
      </w:r>
    </w:p>
    <w:p w14:paraId="2633AACC" w14:textId="77777777" w:rsidR="00694319" w:rsidRDefault="00694319" w:rsidP="00694319">
      <w:pPr>
        <w:pStyle w:val="Zkladntextodsazen"/>
      </w:pPr>
    </w:p>
    <w:p w14:paraId="272C214A" w14:textId="77777777" w:rsidR="00694319" w:rsidRDefault="00694319" w:rsidP="00694319">
      <w:pPr>
        <w:pStyle w:val="Zkladntextodsazen"/>
      </w:pPr>
    </w:p>
    <w:p w14:paraId="6305CACE" w14:textId="77777777" w:rsidR="00694319" w:rsidRDefault="00694319" w:rsidP="00694319">
      <w:pPr>
        <w:pStyle w:val="Zkladntextodsazen"/>
      </w:pPr>
    </w:p>
    <w:p w14:paraId="70422024" w14:textId="77777777" w:rsidR="00694319" w:rsidRDefault="00694319" w:rsidP="00694319">
      <w:pPr>
        <w:pStyle w:val="Zkladntextodsazen"/>
      </w:pPr>
    </w:p>
    <w:p w14:paraId="33D80714" w14:textId="77777777" w:rsidR="00694319" w:rsidRDefault="00694319" w:rsidP="00694319">
      <w:pPr>
        <w:pStyle w:val="Zkladntextodsazen"/>
      </w:pPr>
    </w:p>
    <w:p w14:paraId="019469CE" w14:textId="77777777" w:rsidR="007F5BC2" w:rsidRDefault="007F5BC2" w:rsidP="007F5BC2">
      <w:pPr>
        <w:pStyle w:val="Nadpis1"/>
      </w:pPr>
      <w:bookmarkStart w:id="12" w:name="_Toc208808822"/>
      <w:bookmarkStart w:id="13" w:name="_Toc310417082"/>
      <w:r>
        <w:t xml:space="preserve">Zařízení propojovacího bodu a jeho </w:t>
      </w:r>
      <w:r w:rsidRPr="007F5BC2">
        <w:t>umístění</w:t>
      </w:r>
      <w:bookmarkEnd w:id="12"/>
      <w:bookmarkEnd w:id="13"/>
    </w:p>
    <w:p w14:paraId="35ABA7A7" w14:textId="77777777" w:rsidR="007F5BC2" w:rsidRDefault="007F5BC2" w:rsidP="007F5BC2">
      <w:pPr>
        <w:pStyle w:val="Zkladntextslovan3"/>
      </w:pPr>
      <w:r>
        <w:t xml:space="preserve">Společnost </w:t>
      </w:r>
      <w:r w:rsidR="00387D81">
        <w:t>ČDT</w:t>
      </w:r>
      <w:r>
        <w:t xml:space="preserve"> nebo </w:t>
      </w:r>
      <w:r>
        <w:fldChar w:fldCharType="begin"/>
      </w:r>
      <w:r>
        <w:instrText xml:space="preserve"> REF OLO_Short \h </w:instrText>
      </w:r>
      <w:r>
        <w:fldChar w:fldCharType="separate"/>
      </w:r>
      <w:r w:rsidR="001F2444">
        <w:rPr>
          <w:smallCaps/>
          <w:noProof/>
        </w:rPr>
        <w:t>olo</w:t>
      </w:r>
      <w:r>
        <w:fldChar w:fldCharType="end"/>
      </w:r>
      <w:r>
        <w:t xml:space="preserve"> vyhradí na základě vzájemné dohody ve svých </w:t>
      </w:r>
      <w:r w:rsidR="0018685A">
        <w:t xml:space="preserve">(příp. v pronajatých) </w:t>
      </w:r>
      <w:r>
        <w:t>prostorách místnost nebo místo o vhodné velikosti pro umístění propojovacího bodu. Tato místnost musí být přístupná oběma stranám. Součástí této místnosti bude dokumentace propojení, kterou jsou obě strany povinny aktualizovat.</w:t>
      </w:r>
    </w:p>
    <w:p w14:paraId="154B84C4" w14:textId="77777777" w:rsidR="007F5BC2" w:rsidRDefault="007F5BC2" w:rsidP="007F5BC2">
      <w:pPr>
        <w:pStyle w:val="Zkladntextslovan3"/>
      </w:pPr>
      <w:r>
        <w:t xml:space="preserve">Každé jednotlivé rozhraní 2 </w:t>
      </w:r>
      <w:proofErr w:type="spellStart"/>
      <w:r>
        <w:t>Mbit</w:t>
      </w:r>
      <w:proofErr w:type="spellEnd"/>
      <w:r>
        <w:t xml:space="preserve">/s je ukončeno na rozvaděči DDF s možností rozpojení. </w:t>
      </w:r>
    </w:p>
    <w:p w14:paraId="0D312301" w14:textId="77777777" w:rsidR="007F5BC2" w:rsidRDefault="007F5BC2" w:rsidP="007F5BC2">
      <w:pPr>
        <w:pStyle w:val="Zkladntextslovan3"/>
      </w:pPr>
      <w:r>
        <w:t xml:space="preserve">Kabeláž mezi propojovacím bodem a zařízením společnosti </w:t>
      </w:r>
      <w:r w:rsidR="00387D81">
        <w:t>ČDT</w:t>
      </w:r>
      <w:r>
        <w:t xml:space="preserve"> zajišťuje společnost </w:t>
      </w:r>
      <w:r w:rsidR="00387D81">
        <w:t>ČDT</w:t>
      </w:r>
      <w:r>
        <w:t xml:space="preserve">. Kabeláž mezi propojovacím bodem a zařízením společnosti </w:t>
      </w:r>
      <w:r w:rsidR="008968B4">
        <w:fldChar w:fldCharType="begin"/>
      </w:r>
      <w:r w:rsidR="008968B4">
        <w:instrText xml:space="preserve"> REF OLO_Short \h </w:instrText>
      </w:r>
      <w:r w:rsidR="008968B4">
        <w:fldChar w:fldCharType="separate"/>
      </w:r>
      <w:r w:rsidR="001F2444">
        <w:rPr>
          <w:smallCaps/>
          <w:noProof/>
        </w:rPr>
        <w:t>olo</w:t>
      </w:r>
      <w:r w:rsidR="008968B4">
        <w:fldChar w:fldCharType="end"/>
      </w:r>
      <w:r w:rsidR="008968B4">
        <w:t xml:space="preserve"> </w:t>
      </w:r>
      <w:r>
        <w:t xml:space="preserve">zajišťuje společnost </w:t>
      </w:r>
      <w:r w:rsidR="008968B4">
        <w:fldChar w:fldCharType="begin"/>
      </w:r>
      <w:r w:rsidR="008968B4">
        <w:instrText xml:space="preserve"> REF OLO_Short \h </w:instrText>
      </w:r>
      <w:r w:rsidR="008968B4">
        <w:fldChar w:fldCharType="separate"/>
      </w:r>
      <w:r w:rsidR="001F2444">
        <w:rPr>
          <w:smallCaps/>
          <w:noProof/>
        </w:rPr>
        <w:t>olo</w:t>
      </w:r>
      <w:r w:rsidR="008968B4">
        <w:fldChar w:fldCharType="end"/>
      </w:r>
      <w:r>
        <w:t>.</w:t>
      </w:r>
    </w:p>
    <w:p w14:paraId="3118A200" w14:textId="77777777" w:rsidR="007F5BC2" w:rsidRDefault="007F5BC2" w:rsidP="007F5BC2">
      <w:pPr>
        <w:pStyle w:val="Zkladntextslovan3"/>
      </w:pPr>
      <w:r>
        <w:t xml:space="preserve">Součet útlumů symetrické připojovací kabeláže společnosti </w:t>
      </w:r>
      <w:r w:rsidR="008968B4">
        <w:fldChar w:fldCharType="begin"/>
      </w:r>
      <w:r w:rsidR="008968B4">
        <w:instrText xml:space="preserve"> REF OLO_Short \h </w:instrText>
      </w:r>
      <w:r w:rsidR="008968B4">
        <w:fldChar w:fldCharType="separate"/>
      </w:r>
      <w:r w:rsidR="001F2444">
        <w:rPr>
          <w:smallCaps/>
          <w:noProof/>
        </w:rPr>
        <w:t>olo</w:t>
      </w:r>
      <w:r w:rsidR="008968B4">
        <w:fldChar w:fldCharType="end"/>
      </w:r>
      <w:r w:rsidR="008968B4">
        <w:t xml:space="preserve"> </w:t>
      </w:r>
      <w:r>
        <w:t xml:space="preserve">a společnosti </w:t>
      </w:r>
      <w:r w:rsidR="00387D81">
        <w:t>ČDT</w:t>
      </w:r>
      <w:r>
        <w:t xml:space="preserve"> včetně útlumů symetrických propojovacích párů nesmí překročit hodnotu 6 dB při frekvenci 1024 kHz. Pokud se strany nedohodnou jinak, smí každá ze stran čerpat polovinu této hodnoty.</w:t>
      </w:r>
    </w:p>
    <w:p w14:paraId="190B9C2A" w14:textId="77777777" w:rsidR="007F5BC2" w:rsidRDefault="007F5BC2" w:rsidP="007F5BC2">
      <w:pPr>
        <w:pStyle w:val="Zkladntextslovan3"/>
      </w:pPr>
      <w:r>
        <w:t xml:space="preserve">Stínění připojovací kabeláže je zemněno pouze v jednom bodě, a to na výstupu připojovaného přenosového zařízení. </w:t>
      </w:r>
    </w:p>
    <w:p w14:paraId="6D72B9A4" w14:textId="77777777" w:rsidR="007F5BC2" w:rsidRDefault="007F5BC2" w:rsidP="007F5BC2">
      <w:pPr>
        <w:pStyle w:val="Zkladntextslovan3"/>
      </w:pPr>
      <w:r>
        <w:t>V DDF je stínění hladce propojeno a zemnění stínění zde není prováděno.</w:t>
      </w:r>
    </w:p>
    <w:p w14:paraId="6548C63B" w14:textId="77777777" w:rsidR="007F5BC2" w:rsidRDefault="007F5BC2" w:rsidP="007F5BC2">
      <w:pPr>
        <w:pStyle w:val="Zkladntextslovan3"/>
      </w:pPr>
      <w:r>
        <w:lastRenderedPageBreak/>
        <w:t xml:space="preserve">Propojovací bod je umístěn v úrovni </w:t>
      </w:r>
      <w:proofErr w:type="spellStart"/>
      <w:r>
        <w:t>bránové</w:t>
      </w:r>
      <w:proofErr w:type="spellEnd"/>
      <w:r>
        <w:t xml:space="preserve"> ústředny v síti společnosti </w:t>
      </w:r>
      <w:r w:rsidR="00387D81">
        <w:t>ČDT</w:t>
      </w:r>
      <w:r>
        <w:t>.</w:t>
      </w:r>
    </w:p>
    <w:p w14:paraId="33E9B6CD" w14:textId="77777777" w:rsidR="00694319" w:rsidRDefault="00694319" w:rsidP="007F5BC2">
      <w:pPr>
        <w:pStyle w:val="Zkladntextslovan3"/>
      </w:pPr>
      <w:r>
        <w:t>POI Praha je umístěn ………………………</w:t>
      </w:r>
    </w:p>
    <w:p w14:paraId="2816A97F" w14:textId="77777777" w:rsidR="003F60C8" w:rsidRPr="00CF4D03" w:rsidRDefault="003F60C8" w:rsidP="00694319">
      <w:pPr>
        <w:pStyle w:val="Zkladntextodsazen"/>
      </w:pPr>
    </w:p>
    <w:p w14:paraId="08712A82" w14:textId="77777777" w:rsidR="003F60C8" w:rsidRDefault="003F60C8" w:rsidP="003F60C8">
      <w:pPr>
        <w:pStyle w:val="Nadpis1"/>
      </w:pPr>
      <w:bookmarkStart w:id="14" w:name="_Toc208808823"/>
      <w:bookmarkStart w:id="15" w:name="_Toc310417083"/>
      <w:r w:rsidRPr="003F60C8">
        <w:t>Dimenzování</w:t>
      </w:r>
      <w:r>
        <w:t xml:space="preserve"> kapacity propojení mezi veřejnými komunikačními sítěmi</w:t>
      </w:r>
      <w:bookmarkEnd w:id="14"/>
      <w:bookmarkEnd w:id="15"/>
    </w:p>
    <w:p w14:paraId="787867A2" w14:textId="77777777" w:rsidR="003F60C8" w:rsidRDefault="003F60C8" w:rsidP="003F60C8">
      <w:pPr>
        <w:pStyle w:val="Nadpis2"/>
      </w:pPr>
      <w:bookmarkStart w:id="16" w:name="_Toc310417084"/>
      <w:r w:rsidRPr="003F60C8">
        <w:t>Obecně</w:t>
      </w:r>
      <w:bookmarkEnd w:id="16"/>
    </w:p>
    <w:p w14:paraId="3E2CAAB6" w14:textId="77777777" w:rsidR="003F60C8" w:rsidRDefault="003F60C8" w:rsidP="003F60C8">
      <w:pPr>
        <w:pStyle w:val="Zkladntextslovan3"/>
      </w:pPr>
      <w:r>
        <w:t xml:space="preserve">Proces dimenzování kapacity propojení k veřejné komunikační síti se </w:t>
      </w:r>
      <w:r w:rsidR="00146C75">
        <w:t>signalizací SS7</w:t>
      </w:r>
      <w:r>
        <w:t xml:space="preserve"> se skládá ze stanovení počtu přístupů 2 </w:t>
      </w:r>
      <w:proofErr w:type="spellStart"/>
      <w:r>
        <w:t>Mbit</w:t>
      </w:r>
      <w:proofErr w:type="spellEnd"/>
      <w:r>
        <w:t xml:space="preserve">/s bez signalizačních spojů a ze stanovení počtu signalizačních spojů. </w:t>
      </w:r>
    </w:p>
    <w:p w14:paraId="529DE181" w14:textId="77777777" w:rsidR="003F60C8" w:rsidRDefault="003F60C8" w:rsidP="003F60C8">
      <w:pPr>
        <w:pStyle w:val="Zkladntextslovan3"/>
      </w:pPr>
      <w:r>
        <w:t xml:space="preserve">Proces dimenzování kapacity propojení pro propojovací rozhraní PRI se skládá ze stanovení počtu propojovacích svazků 2 </w:t>
      </w:r>
      <w:proofErr w:type="spellStart"/>
      <w:r>
        <w:t>Mbit</w:t>
      </w:r>
      <w:proofErr w:type="spellEnd"/>
      <w:r>
        <w:t>/s se signalizací DSS1 obsahujících jak hovorové, tak signalizační spoje.</w:t>
      </w:r>
    </w:p>
    <w:p w14:paraId="0DE10675" w14:textId="77777777" w:rsidR="003F60C8" w:rsidRDefault="003F60C8" w:rsidP="003F60C8">
      <w:pPr>
        <w:pStyle w:val="Nadpis2"/>
      </w:pPr>
      <w:bookmarkStart w:id="17" w:name="_Toc310417085"/>
      <w:r w:rsidRPr="003F60C8">
        <w:t>Dimenzování</w:t>
      </w:r>
      <w:r>
        <w:t xml:space="preserve"> přístupů 2 </w:t>
      </w:r>
      <w:proofErr w:type="spellStart"/>
      <w:r>
        <w:t>Mbit</w:t>
      </w:r>
      <w:proofErr w:type="spellEnd"/>
      <w:r>
        <w:t>/s bez signalizačních spojů</w:t>
      </w:r>
      <w:bookmarkEnd w:id="17"/>
    </w:p>
    <w:p w14:paraId="0CC15BE6" w14:textId="77777777" w:rsidR="003F60C8" w:rsidRDefault="003F60C8" w:rsidP="003F60C8">
      <w:pPr>
        <w:pStyle w:val="Zkladntextslovan3"/>
      </w:pPr>
      <w:r>
        <w:t>Každá strana je odpovědná za dimenzování svých svazků v závislosti na velikosti provozu.</w:t>
      </w:r>
    </w:p>
    <w:p w14:paraId="70EF2C2B" w14:textId="77777777" w:rsidR="003F60C8" w:rsidRDefault="003F60C8" w:rsidP="003F60C8">
      <w:pPr>
        <w:pStyle w:val="Zkladntextslovan3"/>
      </w:pPr>
      <w:r>
        <w:t xml:space="preserve">Svazky spojující ústřednu společnosti </w:t>
      </w:r>
      <w:r w:rsidR="00387D81">
        <w:t>ČDT</w:t>
      </w:r>
      <w:r>
        <w:t xml:space="preserve"> s ústřednou společnosti </w:t>
      </w:r>
      <w:r>
        <w:fldChar w:fldCharType="begin"/>
      </w:r>
      <w:r>
        <w:instrText xml:space="preserve"> REF OLO_Short \h </w:instrText>
      </w:r>
      <w:r>
        <w:fldChar w:fldCharType="separate"/>
      </w:r>
      <w:r w:rsidR="001F2444">
        <w:rPr>
          <w:smallCaps/>
          <w:noProof/>
        </w:rPr>
        <w:t>olo</w:t>
      </w:r>
      <w:r>
        <w:fldChar w:fldCharType="end"/>
      </w:r>
      <w:r>
        <w:t xml:space="preserve"> a naopak jsou navrhovány na plnou dostupnost a max. povolenou ztrátu </w:t>
      </w:r>
      <w:proofErr w:type="gramStart"/>
      <w:r>
        <w:t>1%</w:t>
      </w:r>
      <w:proofErr w:type="gramEnd"/>
      <w:r>
        <w:t xml:space="preserve"> v HPH. </w:t>
      </w:r>
    </w:p>
    <w:p w14:paraId="227E4E81" w14:textId="77777777" w:rsidR="003F60C8" w:rsidRDefault="003F60C8" w:rsidP="003F60C8">
      <w:pPr>
        <w:pStyle w:val="Nadpis2"/>
      </w:pPr>
      <w:bookmarkStart w:id="18" w:name="_Toc310417086"/>
      <w:r w:rsidRPr="003F60C8">
        <w:t>Dimenzování</w:t>
      </w:r>
      <w:r>
        <w:t xml:space="preserve"> signalizačních spojů</w:t>
      </w:r>
      <w:bookmarkEnd w:id="18"/>
    </w:p>
    <w:p w14:paraId="62967F75" w14:textId="77777777" w:rsidR="003F60C8" w:rsidRDefault="003F60C8" w:rsidP="003F60C8">
      <w:pPr>
        <w:pStyle w:val="Zkladntextslovan3"/>
      </w:pPr>
      <w:r>
        <w:t>Na základě objemu vzájemně poskytovaných služeb se smluvní strany vzájemně dohodnou na celkovém počtu signalizačních svazků a počtu signalizačních spojů v nich.</w:t>
      </w:r>
    </w:p>
    <w:p w14:paraId="42A4881E" w14:textId="77777777" w:rsidR="003F60C8" w:rsidRPr="00326F97" w:rsidRDefault="003F60C8" w:rsidP="003F60C8">
      <w:pPr>
        <w:pStyle w:val="Zkladntextslovan3"/>
      </w:pPr>
      <w:r w:rsidRPr="00326F97">
        <w:t xml:space="preserve">Signalizační spoje budou navrženy pro maximální zatížení 0,2 </w:t>
      </w:r>
      <w:proofErr w:type="spellStart"/>
      <w:r w:rsidRPr="00326F97">
        <w:t>Erl</w:t>
      </w:r>
      <w:proofErr w:type="spellEnd"/>
      <w:r w:rsidRPr="00326F97">
        <w:t xml:space="preserve"> za normálního</w:t>
      </w:r>
      <w:r>
        <w:t xml:space="preserve"> stavu a pro maximální zatížení 0,4 </w:t>
      </w:r>
      <w:proofErr w:type="spellStart"/>
      <w:r>
        <w:t>Erl</w:t>
      </w:r>
      <w:proofErr w:type="spellEnd"/>
      <w:r>
        <w:t xml:space="preserve"> při výpadku v síti ve smyslu ETS 300 008. </w:t>
      </w:r>
    </w:p>
    <w:p w14:paraId="3D06ADDB" w14:textId="77777777" w:rsidR="003F60C8" w:rsidRDefault="003F60C8" w:rsidP="003F60C8">
      <w:pPr>
        <w:pStyle w:val="Zkladntextslovan3"/>
      </w:pPr>
      <w:r>
        <w:t>Orientační vztah mezi počtem signalizačních spojů a počtem provozních kanálů je následující:</w:t>
      </w:r>
    </w:p>
    <w:p w14:paraId="444884EC" w14:textId="77777777" w:rsidR="003F60C8" w:rsidRDefault="003F60C8" w:rsidP="003F60C8">
      <w:pPr>
        <w:pStyle w:val="Zkladntextodsazen"/>
      </w:pPr>
      <w:r>
        <w:t>Počet signalizačních spojů = Počet provozních kanálů / 900</w:t>
      </w:r>
    </w:p>
    <w:p w14:paraId="2D202DD3" w14:textId="77777777" w:rsidR="003F60C8" w:rsidRPr="004B446B" w:rsidRDefault="003F60C8" w:rsidP="003F60C8">
      <w:pPr>
        <w:pStyle w:val="Zkladntextodsazen"/>
        <w:rPr>
          <w:szCs w:val="22"/>
        </w:rPr>
      </w:pPr>
      <w:r w:rsidRPr="004B446B">
        <w:rPr>
          <w:szCs w:val="22"/>
        </w:rPr>
        <w:t>Vzorec je aplikovatelný, pokud jsou signalizační spoje použity pouze pro signalizaci řídící komutování okruhů.</w:t>
      </w:r>
    </w:p>
    <w:p w14:paraId="468AB432" w14:textId="77777777" w:rsidR="003F60C8" w:rsidRDefault="003F60C8" w:rsidP="003F60C8">
      <w:pPr>
        <w:pStyle w:val="Zkladntextslovan3"/>
      </w:pPr>
      <w:r>
        <w:t>Obě smluvní strany budou, pokud je to technicky možné, udržovat rovnoměrné zatížení všech signalizačních spojů jednotlivých signalizačních svazků. V případě detekce nerovnoměrnosti způsobující nebo hrozící přetížením sítě SS7 nebo degradující kvalitu poskytovaných služeb podnikn</w:t>
      </w:r>
      <w:r w:rsidR="0033419F">
        <w:t>ou</w:t>
      </w:r>
      <w:r>
        <w:t xml:space="preserve"> smluvní strany neprodleně kroky vedoucí k eliminaci nerovnoměrnosti.</w:t>
      </w:r>
    </w:p>
    <w:p w14:paraId="522FB303" w14:textId="77777777" w:rsidR="003F60C8" w:rsidRDefault="003F60C8" w:rsidP="003F60C8">
      <w:pPr>
        <w:pStyle w:val="Zkladntextslovan3"/>
      </w:pPr>
      <w:r>
        <w:t xml:space="preserve">V případě, že na základě provozních měření společnost </w:t>
      </w:r>
      <w:r w:rsidR="00387D81">
        <w:t>ČDT</w:t>
      </w:r>
      <w:r>
        <w:t xml:space="preserve"> nebo </w:t>
      </w:r>
      <w:r>
        <w:fldChar w:fldCharType="begin"/>
      </w:r>
      <w:r>
        <w:instrText xml:space="preserve"> REF OLO_Short \h </w:instrText>
      </w:r>
      <w:r>
        <w:fldChar w:fldCharType="separate"/>
      </w:r>
      <w:r w:rsidR="001F2444">
        <w:rPr>
          <w:smallCaps/>
          <w:noProof/>
        </w:rPr>
        <w:t>olo</w:t>
      </w:r>
      <w:r>
        <w:fldChar w:fldCharType="end"/>
      </w:r>
      <w:r>
        <w:t xml:space="preserve"> detekuje dlouhodobé nevyužívání plánované kapacity propojení nebo naopak přetížení stávajících hovorových okruhů nebo signalizačních spojů, bude jejich </w:t>
      </w:r>
      <w:proofErr w:type="gramStart"/>
      <w:r>
        <w:t>počet</w:t>
      </w:r>
      <w:proofErr w:type="gramEnd"/>
      <w:r>
        <w:t xml:space="preserve"> resp. </w:t>
      </w:r>
      <w:proofErr w:type="spellStart"/>
      <w:r>
        <w:t>dimenzace</w:t>
      </w:r>
      <w:proofErr w:type="spellEnd"/>
      <w:r>
        <w:t xml:space="preserve"> po vzájemné dohodě obou stran modifikována ve smyslu výše uvedených odstavců. </w:t>
      </w:r>
    </w:p>
    <w:p w14:paraId="0AF3538F" w14:textId="77777777" w:rsidR="00694319" w:rsidRDefault="00694319" w:rsidP="003F60C8">
      <w:pPr>
        <w:pStyle w:val="Zkladntextslovan3"/>
      </w:pPr>
      <w:r w:rsidRPr="00694319">
        <w:t xml:space="preserve">V případě, že na základě provozních měření společnost </w:t>
      </w:r>
      <w:r w:rsidR="00387D81">
        <w:t>ČDT</w:t>
      </w:r>
      <w:r w:rsidRPr="00694319">
        <w:t xml:space="preserve"> nebo </w:t>
      </w:r>
      <w:r>
        <w:t>OLO</w:t>
      </w:r>
      <w:r w:rsidRPr="00694319">
        <w:t xml:space="preserve"> detekuje dlouhodobé nevyužívání plánované kapacity propojení nebo naopak přetížení stávajících hovorových okruhů nebo signalizačních spojů, bude jejich počet resp. </w:t>
      </w:r>
      <w:proofErr w:type="spellStart"/>
      <w:r w:rsidRPr="00694319">
        <w:t>dimenzace</w:t>
      </w:r>
      <w:proofErr w:type="spellEnd"/>
      <w:r w:rsidRPr="00694319">
        <w:t xml:space="preserve"> po vzájemné dohodě obou stran modifikována ve smyslu výše uvedených odstavců.</w:t>
      </w:r>
    </w:p>
    <w:p w14:paraId="33D943C8" w14:textId="77777777" w:rsidR="00694319" w:rsidRPr="003F60C8" w:rsidRDefault="00694319" w:rsidP="00694319">
      <w:pPr>
        <w:pStyle w:val="Zkladntextodsazen"/>
      </w:pPr>
    </w:p>
    <w:p w14:paraId="310A174A" w14:textId="77777777" w:rsidR="003F60C8" w:rsidRDefault="003F60C8" w:rsidP="003F60C8">
      <w:pPr>
        <w:pStyle w:val="Nadpis2"/>
      </w:pPr>
      <w:r w:rsidRPr="003F60C8">
        <w:t> </w:t>
      </w:r>
      <w:bookmarkStart w:id="19" w:name="_Ref232227067"/>
      <w:bookmarkStart w:id="20" w:name="_Toc310417087"/>
      <w:r w:rsidRPr="003F60C8">
        <w:t>Kapacita propojení k termínu realizace POI</w:t>
      </w:r>
      <w:bookmarkEnd w:id="19"/>
      <w:bookmarkEnd w:id="20"/>
    </w:p>
    <w:p w14:paraId="6B2C3E3C" w14:textId="77777777" w:rsidR="007F7E84" w:rsidRDefault="007F7E84" w:rsidP="007F7E84">
      <w:pPr>
        <w:pStyle w:val="Zkladntextslovan3"/>
      </w:pPr>
      <w:r>
        <w:t>POI Praha:</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276"/>
        <w:gridCol w:w="1443"/>
        <w:gridCol w:w="1547"/>
      </w:tblGrid>
      <w:tr w:rsidR="00694319" w14:paraId="6674503F" w14:textId="77777777" w:rsidTr="00694319">
        <w:trPr>
          <w:trHeight w:val="360"/>
        </w:trPr>
        <w:tc>
          <w:tcPr>
            <w:tcW w:w="1701" w:type="dxa"/>
          </w:tcPr>
          <w:p w14:paraId="1B5C6129" w14:textId="77777777" w:rsidR="00694319" w:rsidRDefault="00694319" w:rsidP="00372569">
            <w:r>
              <w:t>Směr provozu</w:t>
            </w:r>
          </w:p>
        </w:tc>
        <w:tc>
          <w:tcPr>
            <w:tcW w:w="1134" w:type="dxa"/>
          </w:tcPr>
          <w:p w14:paraId="420821F5" w14:textId="77777777" w:rsidR="00694319" w:rsidRDefault="00694319" w:rsidP="00372569">
            <w:r>
              <w:t>Ústředna společnos</w:t>
            </w:r>
            <w:r>
              <w:lastRenderedPageBreak/>
              <w:t xml:space="preserve">ti </w:t>
            </w:r>
            <w:r w:rsidR="00387D81">
              <w:t>ČDT</w:t>
            </w:r>
          </w:p>
        </w:tc>
        <w:tc>
          <w:tcPr>
            <w:tcW w:w="1276" w:type="dxa"/>
          </w:tcPr>
          <w:p w14:paraId="4D0B9975" w14:textId="77777777" w:rsidR="00694319" w:rsidRDefault="00694319" w:rsidP="00372569">
            <w:r>
              <w:lastRenderedPageBreak/>
              <w:t xml:space="preserve">Ústředna společnosti </w:t>
            </w:r>
            <w:r>
              <w:lastRenderedPageBreak/>
              <w:fldChar w:fldCharType="begin"/>
            </w:r>
            <w:r>
              <w:instrText xml:space="preserve"> REF OLO_Short \h  \* MERGEFORMAT </w:instrText>
            </w:r>
            <w:r>
              <w:fldChar w:fldCharType="separate"/>
            </w:r>
            <w:r w:rsidR="001F2444">
              <w:rPr>
                <w:smallCaps/>
                <w:noProof/>
              </w:rPr>
              <w:t>olo</w:t>
            </w:r>
            <w:r>
              <w:fldChar w:fldCharType="end"/>
            </w:r>
          </w:p>
        </w:tc>
        <w:tc>
          <w:tcPr>
            <w:tcW w:w="1443" w:type="dxa"/>
          </w:tcPr>
          <w:p w14:paraId="510AF518" w14:textId="77777777" w:rsidR="00694319" w:rsidRDefault="00694319" w:rsidP="00372569">
            <w:r>
              <w:lastRenderedPageBreak/>
              <w:t>Kapacita</w:t>
            </w:r>
          </w:p>
        </w:tc>
        <w:tc>
          <w:tcPr>
            <w:tcW w:w="1547" w:type="dxa"/>
          </w:tcPr>
          <w:p w14:paraId="2C698086" w14:textId="77777777" w:rsidR="00694319" w:rsidRDefault="00694319" w:rsidP="00372569">
            <w:r>
              <w:t xml:space="preserve">Odpovědnost za </w:t>
            </w:r>
            <w:r>
              <w:lastRenderedPageBreak/>
              <w:t>Dimenzování</w:t>
            </w:r>
          </w:p>
        </w:tc>
      </w:tr>
      <w:tr w:rsidR="00694319" w14:paraId="38A1CE46" w14:textId="77777777" w:rsidTr="00694319">
        <w:trPr>
          <w:trHeight w:val="360"/>
        </w:trPr>
        <w:tc>
          <w:tcPr>
            <w:tcW w:w="1701" w:type="dxa"/>
          </w:tcPr>
          <w:p w14:paraId="17376A3D" w14:textId="77777777" w:rsidR="00694319" w:rsidRDefault="00694319" w:rsidP="00372569">
            <w:r>
              <w:lastRenderedPageBreak/>
              <w:t xml:space="preserve">Z </w:t>
            </w:r>
            <w:r w:rsidR="00387D81">
              <w:t>ČDT</w:t>
            </w:r>
            <w:r>
              <w:t xml:space="preserve"> do </w:t>
            </w:r>
            <w:r>
              <w:fldChar w:fldCharType="begin"/>
            </w:r>
            <w:r>
              <w:instrText xml:space="preserve"> REF OLO_Short \h  \* MERGEFORMAT </w:instrText>
            </w:r>
            <w:r>
              <w:fldChar w:fldCharType="separate"/>
            </w:r>
            <w:r w:rsidR="001F2444">
              <w:rPr>
                <w:smallCaps/>
                <w:noProof/>
              </w:rPr>
              <w:t>olo</w:t>
            </w:r>
            <w:r>
              <w:fldChar w:fldCharType="end"/>
            </w:r>
          </w:p>
          <w:p w14:paraId="43F36879" w14:textId="77777777" w:rsidR="00694319" w:rsidRDefault="00694319" w:rsidP="00372569">
            <w:r>
              <w:t xml:space="preserve">Z </w:t>
            </w:r>
            <w:r>
              <w:fldChar w:fldCharType="begin"/>
            </w:r>
            <w:r>
              <w:instrText xml:space="preserve"> REF OLO_Short \h  \* MERGEFORMAT </w:instrText>
            </w:r>
            <w:r>
              <w:fldChar w:fldCharType="separate"/>
            </w:r>
            <w:r w:rsidR="001F2444">
              <w:rPr>
                <w:smallCaps/>
                <w:noProof/>
              </w:rPr>
              <w:t>olo</w:t>
            </w:r>
            <w:r>
              <w:fldChar w:fldCharType="end"/>
            </w:r>
            <w:r>
              <w:t xml:space="preserve"> do </w:t>
            </w:r>
            <w:r w:rsidR="00387D81">
              <w:t>ČDT</w:t>
            </w:r>
          </w:p>
        </w:tc>
        <w:tc>
          <w:tcPr>
            <w:tcW w:w="1134" w:type="dxa"/>
            <w:vAlign w:val="center"/>
          </w:tcPr>
          <w:p w14:paraId="6BFBBA47" w14:textId="77777777" w:rsidR="00694319" w:rsidRDefault="00694319" w:rsidP="00647E0A">
            <w:pPr>
              <w:jc w:val="center"/>
            </w:pPr>
            <w:r>
              <w:t>CDTPHA</w:t>
            </w:r>
          </w:p>
        </w:tc>
        <w:tc>
          <w:tcPr>
            <w:tcW w:w="1276" w:type="dxa"/>
            <w:vAlign w:val="center"/>
          </w:tcPr>
          <w:p w14:paraId="33262B35" w14:textId="77777777" w:rsidR="00694319" w:rsidRDefault="00694319" w:rsidP="00647E0A">
            <w:pPr>
              <w:jc w:val="center"/>
            </w:pPr>
            <w:r>
              <w:fldChar w:fldCharType="begin"/>
            </w:r>
            <w:r>
              <w:instrText xml:space="preserve"> REF OLO1 \h  \* MERGEFORMAT </w:instrText>
            </w:r>
            <w:r>
              <w:fldChar w:fldCharType="separate"/>
            </w:r>
            <w:r w:rsidR="001F2444">
              <w:rPr>
                <w:b/>
                <w:bCs/>
              </w:rPr>
              <w:t>Chyba! Nenalezen zdroj odkazů.</w:t>
            </w:r>
            <w:r>
              <w:fldChar w:fldCharType="end"/>
            </w:r>
          </w:p>
        </w:tc>
        <w:tc>
          <w:tcPr>
            <w:tcW w:w="1443" w:type="dxa"/>
            <w:vAlign w:val="center"/>
          </w:tcPr>
          <w:p w14:paraId="5A545C01" w14:textId="77777777" w:rsidR="00694319" w:rsidRDefault="00694319" w:rsidP="00647E0A">
            <w:pPr>
              <w:pStyle w:val="Zkladntextodsazen"/>
              <w:ind w:left="-46"/>
              <w:jc w:val="center"/>
            </w:pPr>
          </w:p>
        </w:tc>
        <w:tc>
          <w:tcPr>
            <w:tcW w:w="1547" w:type="dxa"/>
            <w:vAlign w:val="center"/>
          </w:tcPr>
          <w:p w14:paraId="715A84B3" w14:textId="77777777" w:rsidR="00694319" w:rsidRDefault="00694319" w:rsidP="00647E0A">
            <w:pPr>
              <w:jc w:val="center"/>
            </w:pPr>
            <w:r>
              <w:fldChar w:fldCharType="begin"/>
            </w:r>
            <w:r>
              <w:instrText xml:space="preserve"> REF OLO_Short \h  \* MERGEFORMAT </w:instrText>
            </w:r>
            <w:r>
              <w:fldChar w:fldCharType="separate"/>
            </w:r>
            <w:commentRangeStart w:id="3"/>
            <w:r w:rsidR="001F2444">
              <w:rPr>
                <w:smallCaps/>
                <w:noProof/>
              </w:rPr>
              <w:t>olo</w:t>
            </w:r>
            <w:commentRangeEnd w:id="3"/>
            <w:r>
              <w:fldChar w:fldCharType="end"/>
            </w:r>
          </w:p>
        </w:tc>
      </w:tr>
    </w:tbl>
    <w:p w14:paraId="32732806" w14:textId="77777777" w:rsidR="003F60C8" w:rsidRDefault="003F60C8" w:rsidP="003F60C8">
      <w:pPr>
        <w:pStyle w:val="Nadpis1"/>
      </w:pPr>
      <w:bookmarkStart w:id="21" w:name="_Toc208808824"/>
      <w:bookmarkStart w:id="22" w:name="_Toc310417088"/>
      <w:r w:rsidRPr="003F60C8">
        <w:t>Charakteristiky</w:t>
      </w:r>
      <w:r>
        <w:t xml:space="preserve"> rozhraní 2 </w:t>
      </w:r>
      <w:proofErr w:type="spellStart"/>
      <w:r>
        <w:t>Mbit</w:t>
      </w:r>
      <w:proofErr w:type="spellEnd"/>
      <w:r>
        <w:t>/s pro propojení v propojovacím bodě</w:t>
      </w:r>
      <w:bookmarkEnd w:id="21"/>
      <w:bookmarkEnd w:id="22"/>
    </w:p>
    <w:p w14:paraId="06D34ACB" w14:textId="77777777" w:rsidR="003F60C8" w:rsidRDefault="003F60C8" w:rsidP="003F60C8">
      <w:pPr>
        <w:pStyle w:val="Nadpis2"/>
      </w:pPr>
      <w:bookmarkStart w:id="23" w:name="_Toc310417089"/>
      <w:r>
        <w:t xml:space="preserve">Fyzické a </w:t>
      </w:r>
      <w:r w:rsidRPr="003F60C8">
        <w:t>přenosové</w:t>
      </w:r>
      <w:r>
        <w:t xml:space="preserve"> vlastnosti v propojovacím bodě</w:t>
      </w:r>
      <w:bookmarkEnd w:id="23"/>
    </w:p>
    <w:p w14:paraId="72E914B3" w14:textId="77777777" w:rsidR="00F26787" w:rsidRDefault="003F60C8" w:rsidP="003F60C8">
      <w:pPr>
        <w:pStyle w:val="Zkladntextslovan3"/>
      </w:pPr>
      <w:r>
        <w:t>Tato část definuje fyzické a přenosové vlastnosti rozhraní 2 </w:t>
      </w:r>
      <w:proofErr w:type="spellStart"/>
      <w:r>
        <w:t>Mbit</w:t>
      </w:r>
      <w:proofErr w:type="spellEnd"/>
      <w:r>
        <w:t xml:space="preserve">/s propojovacího bodu. Propojení 2 </w:t>
      </w:r>
      <w:proofErr w:type="spellStart"/>
      <w:r>
        <w:t>Mbit</w:t>
      </w:r>
      <w:proofErr w:type="spellEnd"/>
      <w:r>
        <w:t xml:space="preserve">/s je provedeno jednotlivě PDH signálem E1 na rozhraní </w:t>
      </w:r>
      <w:r w:rsidR="00F26787">
        <w:t>s následující parametry:</w:t>
      </w:r>
    </w:p>
    <w:p w14:paraId="72CC17C0" w14:textId="77777777" w:rsidR="00F26787" w:rsidRPr="00F26787" w:rsidRDefault="00F26787" w:rsidP="00F26787">
      <w:pPr>
        <w:pStyle w:val="Zkladntextodsazen"/>
        <w:numPr>
          <w:ilvl w:val="0"/>
          <w:numId w:val="3"/>
        </w:numPr>
      </w:pPr>
      <w:r>
        <w:t xml:space="preserve">G.703, doporučení ITU-T pro elektrické parametry rozhraní – varianta 120 </w:t>
      </w:r>
      <w:r>
        <w:sym w:font="Symbol" w:char="F057"/>
      </w:r>
      <w:r>
        <w:t xml:space="preserve"> symetrické</w:t>
      </w:r>
    </w:p>
    <w:p w14:paraId="1AB8235A" w14:textId="77777777" w:rsidR="00F26787" w:rsidRPr="00F26787" w:rsidRDefault="00F26787" w:rsidP="00F26787">
      <w:pPr>
        <w:pStyle w:val="Zkladntextodsazen"/>
        <w:numPr>
          <w:ilvl w:val="0"/>
          <w:numId w:val="3"/>
        </w:numPr>
      </w:pPr>
      <w:r>
        <w:t>G.704, doporučení ITU-T pro časový rámec</w:t>
      </w:r>
    </w:p>
    <w:p w14:paraId="2530FE40" w14:textId="77777777" w:rsidR="00F26787" w:rsidRPr="00F26787" w:rsidRDefault="00F26787" w:rsidP="00F26787">
      <w:pPr>
        <w:pStyle w:val="Zkladntextodsazen"/>
        <w:numPr>
          <w:ilvl w:val="0"/>
          <w:numId w:val="3"/>
        </w:numPr>
      </w:pPr>
      <w:r>
        <w:t>G.706, doporučení ITU-T pro CRC4</w:t>
      </w:r>
    </w:p>
    <w:p w14:paraId="6396ACD2" w14:textId="77777777" w:rsidR="00F26787" w:rsidRPr="00F26787" w:rsidRDefault="00F26787" w:rsidP="00F26787">
      <w:pPr>
        <w:pStyle w:val="Zkladntextodsazen"/>
        <w:numPr>
          <w:ilvl w:val="0"/>
          <w:numId w:val="3"/>
        </w:numPr>
      </w:pPr>
      <w:r>
        <w:t xml:space="preserve">G.823, doporučení ITU-T pro </w:t>
      </w:r>
      <w:proofErr w:type="spellStart"/>
      <w:r>
        <w:t>jitter</w:t>
      </w:r>
      <w:proofErr w:type="spellEnd"/>
      <w:r>
        <w:t xml:space="preserve"> PDH rozhraní</w:t>
      </w:r>
    </w:p>
    <w:p w14:paraId="2670F0BF" w14:textId="77777777" w:rsidR="00F26787" w:rsidRPr="00F26787" w:rsidRDefault="00F26787" w:rsidP="00F26787">
      <w:pPr>
        <w:pStyle w:val="Zkladntextodsazen"/>
        <w:numPr>
          <w:ilvl w:val="0"/>
          <w:numId w:val="3"/>
        </w:numPr>
      </w:pPr>
      <w:r>
        <w:t>G.826, doporučení ITU-T pro vyhodnocování blokové chybovosti digitálních cest</w:t>
      </w:r>
    </w:p>
    <w:p w14:paraId="55D09DE9" w14:textId="77777777" w:rsidR="003F60C8" w:rsidRDefault="003F60C8" w:rsidP="00F26787">
      <w:pPr>
        <w:pStyle w:val="Zkladntextodsazen"/>
      </w:pPr>
      <w:r>
        <w:t>Obecně platí pro parametry rozhraní požadavky podle Přílohy č. 2 Síťového plánu signalizace veřejných komunikačních sítí č. SP/3/09.2005.</w:t>
      </w:r>
    </w:p>
    <w:p w14:paraId="3F46DB45" w14:textId="77777777" w:rsidR="003F60C8" w:rsidRDefault="003F60C8" w:rsidP="003F60C8">
      <w:pPr>
        <w:pStyle w:val="Zkladntextslovan3"/>
      </w:pPr>
      <w:r>
        <w:t xml:space="preserve">V dalších odstavcích této kapitoly jsou uvedeny dohodnuté požadavky nebo deklarované vlastnosti, které buď nejsou mezinárodně standardizovány nebo jejich standardizace není jednoznačná </w:t>
      </w:r>
      <w:proofErr w:type="gramStart"/>
      <w:r>
        <w:t>a nebo</w:t>
      </w:r>
      <w:proofErr w:type="gramEnd"/>
      <w:r>
        <w:t xml:space="preserve"> standardizované parametry, které považují obě smluvní strany za potřebné zdůraznit.</w:t>
      </w:r>
    </w:p>
    <w:p w14:paraId="1C56C7ED" w14:textId="77777777" w:rsidR="003F60C8" w:rsidRDefault="003F60C8" w:rsidP="003F60C8">
      <w:pPr>
        <w:pStyle w:val="Zkladntextslovan3"/>
      </w:pPr>
      <w:r>
        <w:t>Přenášený signál E1 podporuje synchronizační postup s CRC4 podle doporučení G.706.</w:t>
      </w:r>
    </w:p>
    <w:p w14:paraId="48408B1D" w14:textId="77777777" w:rsidR="003F60C8" w:rsidRDefault="003F60C8" w:rsidP="003F60C8">
      <w:pPr>
        <w:pStyle w:val="Zkladntextslovan3"/>
      </w:pPr>
      <w:r>
        <w:t>Bit E rámce bloku CRC4 je přenášen (umožňuje sledovat blokovou chybovost přenášeného E1 signálu na vzdáleném přijímacím konci).</w:t>
      </w:r>
    </w:p>
    <w:p w14:paraId="6F25C454" w14:textId="77777777" w:rsidR="003F60C8" w:rsidRDefault="003F60C8" w:rsidP="003F60C8">
      <w:pPr>
        <w:pStyle w:val="Zkladntextslovan3"/>
      </w:pPr>
      <w:r>
        <w:t>Bity a4 až a8 kanálového intervalu č. 0 bez synchronizační skupiny mají konstantní hodnotu 1 nebo jsou na přijímací straně ignorovány.</w:t>
      </w:r>
    </w:p>
    <w:p w14:paraId="16E9C0D5" w14:textId="77777777" w:rsidR="003F60C8" w:rsidRDefault="003F60C8" w:rsidP="003F60C8">
      <w:pPr>
        <w:pStyle w:val="Zkladntextslovan3"/>
      </w:pPr>
      <w:r>
        <w:t>Poplachový signál RAI (bit a3 kanálového intervalu č. 0 bez synchronizační skupiny) je vyslán po zjištění na přijímacím konci stavu LOS, LOF, AIS a EBER.</w:t>
      </w:r>
    </w:p>
    <w:p w14:paraId="209757AA" w14:textId="77777777" w:rsidR="003F60C8" w:rsidRDefault="003F60C8" w:rsidP="003F60C8">
      <w:pPr>
        <w:pStyle w:val="Nadpis2"/>
      </w:pPr>
      <w:bookmarkStart w:id="24" w:name="_Ref232222568"/>
      <w:bookmarkStart w:id="25" w:name="_Toc310417090"/>
      <w:commentRangeStart w:id="26"/>
      <w:r w:rsidRPr="003F60C8">
        <w:t>Signalizace</w:t>
      </w:r>
      <w:bookmarkEnd w:id="24"/>
      <w:commentRangeEnd w:id="26"/>
      <w:r w:rsidR="008E7CD0">
        <w:rPr>
          <w:rStyle w:val="Odkaznakoment"/>
          <w:b w:val="0"/>
        </w:rPr>
        <w:commentReference w:id="26"/>
      </w:r>
      <w:bookmarkEnd w:id="25"/>
    </w:p>
    <w:p w14:paraId="690AD5A5" w14:textId="77777777" w:rsidR="000426C6" w:rsidRDefault="000426C6" w:rsidP="000426C6">
      <w:pPr>
        <w:pStyle w:val="Zkladntextslovan3"/>
      </w:pPr>
      <w:r>
        <w:t xml:space="preserve">Použitá signalizace v propojovacím bodě vychází z požadavků definovaných v Síťovém plánu signalizace veřejných komunikačních sítí č. SP/3/09.2005. Jiné typy signalizací se v bodě vzájemného propojení nepřipouštějí jako nově zřizované. </w:t>
      </w:r>
    </w:p>
    <w:p w14:paraId="5FB30051" w14:textId="77777777" w:rsidR="000426C6" w:rsidRDefault="000426C6" w:rsidP="000426C6">
      <w:pPr>
        <w:pStyle w:val="Zkladntextslovan3"/>
      </w:pPr>
      <w:r>
        <w:t>Obě sítě budou splňovat parametry ostatních relevantních síťových plánů vydaných podle zákona č. 127/2005 Sb., o elektronických komunikacích a o změně některých souvisejících zákonů (zákon o elektronických komunikacích), v platném znění, § 62 tohoto zákona, zejména parametry Síťového plánu signalizace veřejných komunikačních sítí, Síťového plánu synchronizace sítí elektronických komunikací založených na propojování okruhů a Síťového plánu přenosových parametrů veřejných telefonních sítí. Dodržení parametrů předepsaných platnými síťovými plány bude ověřeno testováním propojených sítí.</w:t>
      </w:r>
    </w:p>
    <w:p w14:paraId="71201A69" w14:textId="77777777" w:rsidR="000426C6" w:rsidRDefault="000426C6" w:rsidP="000426C6">
      <w:pPr>
        <w:pStyle w:val="Zkladntextslovan3"/>
      </w:pPr>
      <w:r>
        <w:t>Hodnoty časových kontrol v protokolech budou odpovídat hodnotám uváděným v Síťovém plánu signalizace veřejných komunikačních sítí č. SP/3/09.2005 nebo v příslušných mezinárodních normách.</w:t>
      </w:r>
    </w:p>
    <w:p w14:paraId="77A21910" w14:textId="77777777" w:rsidR="000426C6" w:rsidRDefault="000426C6" w:rsidP="000426C6">
      <w:pPr>
        <w:pStyle w:val="Zkladntextslovan3"/>
      </w:pPr>
      <w:r>
        <w:lastRenderedPageBreak/>
        <w:t xml:space="preserve">Verze protokolů se mohou měnit po vzájemném odsouhlasení obou smluvních stran. Přitom je třeba dbát na to, aby nebyla porušena integrita veřejných komunikačních sítí (zákon č.127/2005 </w:t>
      </w:r>
      <w:proofErr w:type="spellStart"/>
      <w:r>
        <w:t>Sb</w:t>
      </w:r>
      <w:proofErr w:type="spellEnd"/>
      <w:r>
        <w:t xml:space="preserve"> §98).</w:t>
      </w:r>
    </w:p>
    <w:p w14:paraId="20A882CF" w14:textId="77777777" w:rsidR="000426C6" w:rsidRDefault="000426C6" w:rsidP="000426C6">
      <w:pPr>
        <w:pStyle w:val="Zkladntextslovan3"/>
      </w:pPr>
      <w:r>
        <w:t>Přenos tarifních informací se v propojovacím bodě nepředpokládá a signalizační systém je nezahrnuje.</w:t>
      </w:r>
    </w:p>
    <w:p w14:paraId="7BAF0CBF" w14:textId="77777777" w:rsidR="000426C6" w:rsidRDefault="000426C6" w:rsidP="000426C6">
      <w:pPr>
        <w:pStyle w:val="Zkladntextslovan3"/>
      </w:pPr>
      <w:r>
        <w:t>Rozsah podporovaných doplňkových služeb v bodě propojení definuje následující tabulka. Signalizační podpora uvedených služeb bude ověřována pro služby koncové, stejně tak i pro službu tranzit národního provozu podle Přílohy 1.</w:t>
      </w:r>
    </w:p>
    <w:tbl>
      <w:tblPr>
        <w:tblW w:w="9356" w:type="dxa"/>
        <w:tblInd w:w="30" w:type="dxa"/>
        <w:tblLayout w:type="fixed"/>
        <w:tblCellMar>
          <w:left w:w="30" w:type="dxa"/>
          <w:right w:w="30" w:type="dxa"/>
        </w:tblCellMar>
        <w:tblLook w:val="0000" w:firstRow="0" w:lastRow="0" w:firstColumn="0" w:lastColumn="0" w:noHBand="0" w:noVBand="0"/>
      </w:tblPr>
      <w:tblGrid>
        <w:gridCol w:w="2127"/>
        <w:gridCol w:w="1560"/>
        <w:gridCol w:w="1416"/>
        <w:gridCol w:w="1418"/>
        <w:gridCol w:w="1417"/>
        <w:gridCol w:w="1418"/>
      </w:tblGrid>
      <w:tr w:rsidR="000426C6" w14:paraId="411DA147" w14:textId="77777777">
        <w:trPr>
          <w:cantSplit/>
          <w:trHeight w:val="283"/>
          <w:tblHeader/>
        </w:trPr>
        <w:tc>
          <w:tcPr>
            <w:tcW w:w="2127" w:type="dxa"/>
            <w:tcBorders>
              <w:top w:val="single" w:sz="18" w:space="0" w:color="auto"/>
              <w:left w:val="single" w:sz="18" w:space="0" w:color="auto"/>
            </w:tcBorders>
            <w:vAlign w:val="center"/>
          </w:tcPr>
          <w:p w14:paraId="0588FB85" w14:textId="77777777" w:rsidR="000426C6" w:rsidRDefault="000426C6" w:rsidP="003E6A54">
            <w:pPr>
              <w:keepNext/>
              <w:rPr>
                <w:rFonts w:cs="Arial"/>
                <w:snapToGrid w:val="0"/>
                <w:color w:val="000000"/>
              </w:rPr>
            </w:pPr>
          </w:p>
        </w:tc>
        <w:tc>
          <w:tcPr>
            <w:tcW w:w="1560" w:type="dxa"/>
            <w:tcBorders>
              <w:top w:val="single" w:sz="18" w:space="0" w:color="auto"/>
              <w:left w:val="single" w:sz="6" w:space="0" w:color="auto"/>
              <w:right w:val="single" w:sz="12" w:space="0" w:color="auto"/>
            </w:tcBorders>
            <w:vAlign w:val="center"/>
          </w:tcPr>
          <w:p w14:paraId="7325C1CE" w14:textId="77777777" w:rsidR="000426C6" w:rsidRDefault="000426C6" w:rsidP="003E6A54">
            <w:pPr>
              <w:keepNext/>
              <w:jc w:val="center"/>
              <w:rPr>
                <w:rFonts w:cs="Arial"/>
                <w:snapToGrid w:val="0"/>
                <w:color w:val="000000"/>
              </w:rPr>
            </w:pPr>
          </w:p>
        </w:tc>
        <w:tc>
          <w:tcPr>
            <w:tcW w:w="5669" w:type="dxa"/>
            <w:gridSpan w:val="4"/>
            <w:tcBorders>
              <w:top w:val="single" w:sz="18" w:space="0" w:color="auto"/>
              <w:left w:val="single" w:sz="12" w:space="0" w:color="auto"/>
              <w:right w:val="single" w:sz="18" w:space="0" w:color="auto"/>
            </w:tcBorders>
            <w:vAlign w:val="center"/>
          </w:tcPr>
          <w:p w14:paraId="0A88E749" w14:textId="77777777" w:rsidR="000426C6" w:rsidRDefault="000426C6" w:rsidP="003E6A54">
            <w:pPr>
              <w:keepNext/>
              <w:jc w:val="center"/>
              <w:rPr>
                <w:rFonts w:cs="Arial"/>
                <w:snapToGrid w:val="0"/>
                <w:color w:val="000000"/>
              </w:rPr>
            </w:pPr>
            <w:r>
              <w:rPr>
                <w:rFonts w:cs="Arial"/>
                <w:snapToGrid w:val="0"/>
                <w:color w:val="000000"/>
              </w:rPr>
              <w:t>Podporované služby v propojovacím bodě</w:t>
            </w:r>
          </w:p>
        </w:tc>
      </w:tr>
      <w:tr w:rsidR="000426C6" w14:paraId="31EE6A90" w14:textId="77777777">
        <w:trPr>
          <w:trHeight w:val="864"/>
          <w:tblHeader/>
        </w:trPr>
        <w:tc>
          <w:tcPr>
            <w:tcW w:w="2127" w:type="dxa"/>
            <w:tcBorders>
              <w:left w:val="single" w:sz="18" w:space="0" w:color="auto"/>
              <w:bottom w:val="single" w:sz="12" w:space="0" w:color="auto"/>
            </w:tcBorders>
            <w:vAlign w:val="center"/>
          </w:tcPr>
          <w:p w14:paraId="28C0FEC1" w14:textId="77777777" w:rsidR="000426C6" w:rsidRDefault="000426C6" w:rsidP="003E6A54">
            <w:pPr>
              <w:keepNext/>
              <w:rPr>
                <w:rFonts w:cs="Arial"/>
                <w:snapToGrid w:val="0"/>
                <w:color w:val="000000"/>
              </w:rPr>
            </w:pPr>
            <w:r>
              <w:rPr>
                <w:rFonts w:cs="Arial"/>
                <w:snapToGrid w:val="0"/>
                <w:color w:val="000000"/>
              </w:rPr>
              <w:t>Služby</w:t>
            </w:r>
          </w:p>
        </w:tc>
        <w:tc>
          <w:tcPr>
            <w:tcW w:w="1560" w:type="dxa"/>
            <w:tcBorders>
              <w:left w:val="single" w:sz="6" w:space="0" w:color="auto"/>
              <w:bottom w:val="single" w:sz="12" w:space="0" w:color="auto"/>
              <w:right w:val="single" w:sz="12" w:space="0" w:color="auto"/>
            </w:tcBorders>
            <w:vAlign w:val="center"/>
          </w:tcPr>
          <w:p w14:paraId="0EFA036A" w14:textId="77777777" w:rsidR="000426C6" w:rsidRDefault="000426C6" w:rsidP="003E6A54">
            <w:pPr>
              <w:keepNext/>
              <w:jc w:val="center"/>
              <w:rPr>
                <w:rFonts w:cs="Arial"/>
                <w:snapToGrid w:val="0"/>
                <w:color w:val="000000"/>
              </w:rPr>
            </w:pPr>
            <w:r>
              <w:rPr>
                <w:rFonts w:cs="Arial"/>
                <w:snapToGrid w:val="0"/>
                <w:color w:val="000000"/>
              </w:rPr>
              <w:t>Odpovídající doporučení</w:t>
            </w:r>
          </w:p>
        </w:tc>
        <w:tc>
          <w:tcPr>
            <w:tcW w:w="1416" w:type="dxa"/>
            <w:tcBorders>
              <w:top w:val="single" w:sz="6" w:space="0" w:color="auto"/>
              <w:left w:val="single" w:sz="12" w:space="0" w:color="auto"/>
              <w:bottom w:val="single" w:sz="12" w:space="0" w:color="auto"/>
            </w:tcBorders>
            <w:vAlign w:val="center"/>
          </w:tcPr>
          <w:p w14:paraId="2861B00F" w14:textId="77777777" w:rsidR="000426C6" w:rsidRDefault="000426C6" w:rsidP="003E6A54">
            <w:pPr>
              <w:keepNext/>
              <w:jc w:val="center"/>
              <w:rPr>
                <w:rFonts w:cs="Arial"/>
                <w:snapToGrid w:val="0"/>
                <w:color w:val="000000"/>
              </w:rPr>
            </w:pPr>
            <w:r>
              <w:rPr>
                <w:rFonts w:cs="Arial"/>
                <w:snapToGrid w:val="0"/>
                <w:color w:val="000000"/>
              </w:rPr>
              <w:t xml:space="preserve">Ze sítě </w:t>
            </w:r>
            <w:r w:rsidR="00387D81">
              <w:rPr>
                <w:rFonts w:cs="Arial"/>
                <w:snapToGrid w:val="0"/>
                <w:color w:val="000000"/>
              </w:rPr>
              <w:t>ČDT</w:t>
            </w:r>
            <w:r>
              <w:rPr>
                <w:rFonts w:cs="Arial"/>
                <w:snapToGrid w:val="0"/>
                <w:color w:val="000000"/>
              </w:rPr>
              <w:t xml:space="preserve"> do sítě </w:t>
            </w:r>
            <w:r>
              <w:fldChar w:fldCharType="begin"/>
            </w:r>
            <w:r>
              <w:instrText xml:space="preserve"> REF OLO_Short \h </w:instrText>
            </w:r>
            <w:r>
              <w:fldChar w:fldCharType="separate"/>
            </w:r>
            <w:r w:rsidR="001F2444">
              <w:rPr>
                <w:smallCaps/>
                <w:noProof/>
              </w:rPr>
              <w:t>olo</w:t>
            </w:r>
            <w:r>
              <w:fldChar w:fldCharType="end"/>
            </w:r>
          </w:p>
        </w:tc>
        <w:tc>
          <w:tcPr>
            <w:tcW w:w="1418" w:type="dxa"/>
            <w:tcBorders>
              <w:top w:val="single" w:sz="6" w:space="0" w:color="auto"/>
              <w:left w:val="single" w:sz="6" w:space="0" w:color="auto"/>
              <w:bottom w:val="single" w:sz="12" w:space="0" w:color="auto"/>
            </w:tcBorders>
            <w:vAlign w:val="center"/>
          </w:tcPr>
          <w:p w14:paraId="46ABEBEB" w14:textId="77777777" w:rsidR="000426C6" w:rsidRDefault="000426C6" w:rsidP="003E6A54">
            <w:pPr>
              <w:keepNext/>
              <w:jc w:val="center"/>
              <w:rPr>
                <w:rFonts w:cs="Arial"/>
                <w:snapToGrid w:val="0"/>
                <w:color w:val="000000"/>
              </w:rPr>
            </w:pPr>
            <w:commentRangeStart w:id="27"/>
            <w:r>
              <w:rPr>
                <w:rFonts w:cs="Arial"/>
                <w:snapToGrid w:val="0"/>
                <w:color w:val="000000"/>
              </w:rPr>
              <w:t xml:space="preserve">Ze sítě </w:t>
            </w:r>
            <w:r>
              <w:fldChar w:fldCharType="begin"/>
            </w:r>
            <w:r>
              <w:instrText xml:space="preserve"> REF OLO_Short \h </w:instrText>
            </w:r>
            <w:r>
              <w:fldChar w:fldCharType="separate"/>
            </w:r>
            <w:r w:rsidR="001F2444">
              <w:rPr>
                <w:smallCaps/>
                <w:noProof/>
              </w:rPr>
              <w:t>olo</w:t>
            </w:r>
            <w:r>
              <w:fldChar w:fldCharType="end"/>
            </w:r>
            <w:r>
              <w:rPr>
                <w:rFonts w:cs="Arial"/>
                <w:snapToGrid w:val="0"/>
                <w:color w:val="000000"/>
              </w:rPr>
              <w:t xml:space="preserve"> do sítě </w:t>
            </w:r>
            <w:r w:rsidR="00387D81">
              <w:rPr>
                <w:rFonts w:cs="Arial"/>
                <w:snapToGrid w:val="0"/>
                <w:color w:val="000000"/>
              </w:rPr>
              <w:t>ČDT</w:t>
            </w:r>
            <w:commentRangeEnd w:id="27"/>
            <w:r w:rsidR="00F26787">
              <w:rPr>
                <w:rStyle w:val="Odkaznakoment"/>
              </w:rPr>
              <w:commentReference w:id="27"/>
            </w:r>
          </w:p>
        </w:tc>
        <w:tc>
          <w:tcPr>
            <w:tcW w:w="1417" w:type="dxa"/>
            <w:tcBorders>
              <w:top w:val="single" w:sz="6" w:space="0" w:color="auto"/>
              <w:left w:val="single" w:sz="6" w:space="0" w:color="auto"/>
              <w:bottom w:val="single" w:sz="12" w:space="0" w:color="auto"/>
              <w:right w:val="single" w:sz="6" w:space="0" w:color="auto"/>
            </w:tcBorders>
            <w:vAlign w:val="center"/>
          </w:tcPr>
          <w:p w14:paraId="4C866040" w14:textId="77777777" w:rsidR="000426C6" w:rsidRDefault="000426C6" w:rsidP="003E6A54">
            <w:pPr>
              <w:keepNext/>
              <w:jc w:val="center"/>
              <w:rPr>
                <w:rFonts w:cs="Arial"/>
                <w:snapToGrid w:val="0"/>
                <w:color w:val="000000"/>
              </w:rPr>
            </w:pPr>
            <w:r>
              <w:rPr>
                <w:rFonts w:cs="Arial"/>
                <w:snapToGrid w:val="0"/>
                <w:color w:val="000000"/>
              </w:rPr>
              <w:t xml:space="preserve">Transit přes síť </w:t>
            </w:r>
            <w:r w:rsidR="00387D81">
              <w:rPr>
                <w:rFonts w:cs="Arial"/>
                <w:snapToGrid w:val="0"/>
                <w:color w:val="000000"/>
              </w:rPr>
              <w:t>ČDT</w:t>
            </w:r>
          </w:p>
        </w:tc>
        <w:tc>
          <w:tcPr>
            <w:tcW w:w="1418" w:type="dxa"/>
            <w:tcBorders>
              <w:top w:val="single" w:sz="6" w:space="0" w:color="auto"/>
              <w:left w:val="nil"/>
              <w:bottom w:val="single" w:sz="12" w:space="0" w:color="auto"/>
              <w:right w:val="single" w:sz="18" w:space="0" w:color="auto"/>
            </w:tcBorders>
            <w:vAlign w:val="center"/>
          </w:tcPr>
          <w:p w14:paraId="5A2754D6" w14:textId="77777777" w:rsidR="000426C6" w:rsidRDefault="000426C6" w:rsidP="000426C6">
            <w:pPr>
              <w:keepNext/>
              <w:jc w:val="center"/>
              <w:rPr>
                <w:rFonts w:cs="Arial"/>
                <w:snapToGrid w:val="0"/>
                <w:color w:val="000000"/>
              </w:rPr>
            </w:pPr>
            <w:commentRangeStart w:id="28"/>
            <w:r>
              <w:rPr>
                <w:rFonts w:cs="Arial"/>
                <w:snapToGrid w:val="0"/>
                <w:color w:val="000000"/>
              </w:rPr>
              <w:t xml:space="preserve">Transit přes síť </w:t>
            </w:r>
            <w:r>
              <w:fldChar w:fldCharType="begin"/>
            </w:r>
            <w:r>
              <w:instrText xml:space="preserve"> REF OLO_Short \h </w:instrText>
            </w:r>
            <w:r>
              <w:fldChar w:fldCharType="separate"/>
            </w:r>
            <w:r w:rsidR="001F2444">
              <w:rPr>
                <w:smallCaps/>
                <w:noProof/>
              </w:rPr>
              <w:t>olo</w:t>
            </w:r>
            <w:r>
              <w:fldChar w:fldCharType="end"/>
            </w:r>
            <w:commentRangeEnd w:id="28"/>
            <w:r w:rsidR="00F26787">
              <w:rPr>
                <w:rStyle w:val="Odkaznakoment"/>
              </w:rPr>
              <w:commentReference w:id="28"/>
            </w:r>
          </w:p>
        </w:tc>
      </w:tr>
      <w:tr w:rsidR="000426C6" w14:paraId="6A8D2B36" w14:textId="77777777">
        <w:trPr>
          <w:cantSplit/>
          <w:trHeight w:val="254"/>
        </w:trPr>
        <w:tc>
          <w:tcPr>
            <w:tcW w:w="5103" w:type="dxa"/>
            <w:gridSpan w:val="3"/>
            <w:tcBorders>
              <w:top w:val="single" w:sz="12" w:space="0" w:color="auto"/>
              <w:left w:val="single" w:sz="18" w:space="0" w:color="auto"/>
            </w:tcBorders>
            <w:vAlign w:val="center"/>
          </w:tcPr>
          <w:p w14:paraId="227AE178" w14:textId="77777777" w:rsidR="000426C6" w:rsidRDefault="000426C6" w:rsidP="003E6A54">
            <w:pPr>
              <w:keepNext/>
              <w:jc w:val="center"/>
              <w:rPr>
                <w:rFonts w:cs="Arial"/>
                <w:b/>
                <w:snapToGrid w:val="0"/>
                <w:color w:val="000000"/>
              </w:rPr>
            </w:pPr>
            <w:r>
              <w:rPr>
                <w:rFonts w:cs="Arial"/>
                <w:b/>
                <w:snapToGrid w:val="0"/>
                <w:color w:val="000000"/>
              </w:rPr>
              <w:t>Přenosové služby (</w:t>
            </w:r>
            <w:proofErr w:type="spellStart"/>
            <w:r>
              <w:rPr>
                <w:rFonts w:cs="Arial"/>
                <w:b/>
                <w:snapToGrid w:val="0"/>
                <w:color w:val="000000"/>
              </w:rPr>
              <w:t>Bearer</w:t>
            </w:r>
            <w:proofErr w:type="spellEnd"/>
            <w:r>
              <w:rPr>
                <w:rFonts w:cs="Arial"/>
                <w:b/>
                <w:snapToGrid w:val="0"/>
                <w:color w:val="000000"/>
              </w:rPr>
              <w:t xml:space="preserve"> </w:t>
            </w:r>
            <w:proofErr w:type="spellStart"/>
            <w:r>
              <w:rPr>
                <w:rFonts w:cs="Arial"/>
                <w:b/>
                <w:snapToGrid w:val="0"/>
                <w:color w:val="000000"/>
              </w:rPr>
              <w:t>Services</w:t>
            </w:r>
            <w:proofErr w:type="spellEnd"/>
            <w:r>
              <w:rPr>
                <w:rFonts w:cs="Arial"/>
                <w:b/>
                <w:snapToGrid w:val="0"/>
                <w:color w:val="000000"/>
              </w:rPr>
              <w:t>)</w:t>
            </w:r>
          </w:p>
        </w:tc>
        <w:tc>
          <w:tcPr>
            <w:tcW w:w="1418" w:type="dxa"/>
            <w:tcBorders>
              <w:top w:val="single" w:sz="12" w:space="0" w:color="auto"/>
            </w:tcBorders>
            <w:vAlign w:val="center"/>
          </w:tcPr>
          <w:p w14:paraId="5F287330" w14:textId="77777777" w:rsidR="000426C6" w:rsidRDefault="000426C6" w:rsidP="003E6A54">
            <w:pPr>
              <w:keepNext/>
              <w:jc w:val="center"/>
              <w:rPr>
                <w:rFonts w:cs="Arial"/>
                <w:b/>
                <w:snapToGrid w:val="0"/>
                <w:color w:val="000000"/>
              </w:rPr>
            </w:pPr>
          </w:p>
        </w:tc>
        <w:tc>
          <w:tcPr>
            <w:tcW w:w="1417" w:type="dxa"/>
            <w:tcBorders>
              <w:top w:val="single" w:sz="12" w:space="0" w:color="auto"/>
            </w:tcBorders>
            <w:vAlign w:val="center"/>
          </w:tcPr>
          <w:p w14:paraId="2DD7D3ED" w14:textId="77777777" w:rsidR="000426C6" w:rsidRDefault="000426C6" w:rsidP="003E6A54">
            <w:pPr>
              <w:keepNext/>
              <w:jc w:val="center"/>
              <w:rPr>
                <w:rFonts w:cs="Arial"/>
                <w:b/>
                <w:snapToGrid w:val="0"/>
                <w:color w:val="000000"/>
              </w:rPr>
            </w:pPr>
          </w:p>
        </w:tc>
        <w:tc>
          <w:tcPr>
            <w:tcW w:w="1418" w:type="dxa"/>
            <w:tcBorders>
              <w:top w:val="single" w:sz="12" w:space="0" w:color="auto"/>
              <w:right w:val="single" w:sz="18" w:space="0" w:color="auto"/>
            </w:tcBorders>
            <w:vAlign w:val="center"/>
          </w:tcPr>
          <w:p w14:paraId="4BE9FC9F" w14:textId="77777777" w:rsidR="000426C6" w:rsidRDefault="000426C6" w:rsidP="003E6A54">
            <w:pPr>
              <w:keepNext/>
              <w:jc w:val="center"/>
              <w:rPr>
                <w:rFonts w:cs="Arial"/>
                <w:b/>
                <w:snapToGrid w:val="0"/>
                <w:color w:val="000000"/>
              </w:rPr>
            </w:pPr>
          </w:p>
        </w:tc>
      </w:tr>
      <w:tr w:rsidR="000426C6" w14:paraId="45D125B2" w14:textId="77777777">
        <w:trPr>
          <w:cantSplit/>
          <w:trHeight w:val="259"/>
        </w:trPr>
        <w:tc>
          <w:tcPr>
            <w:tcW w:w="2127" w:type="dxa"/>
            <w:tcBorders>
              <w:top w:val="single" w:sz="4" w:space="0" w:color="auto"/>
              <w:left w:val="single" w:sz="18" w:space="0" w:color="auto"/>
            </w:tcBorders>
            <w:vAlign w:val="center"/>
          </w:tcPr>
          <w:p w14:paraId="44BFB373" w14:textId="77777777" w:rsidR="000426C6" w:rsidRDefault="000426C6" w:rsidP="003E6A54">
            <w:pPr>
              <w:rPr>
                <w:rFonts w:cs="Arial"/>
                <w:snapToGrid w:val="0"/>
                <w:color w:val="000000"/>
              </w:rPr>
            </w:pPr>
            <w:r>
              <w:rPr>
                <w:rFonts w:cs="Arial"/>
                <w:snapToGrid w:val="0"/>
                <w:color w:val="000000"/>
              </w:rPr>
              <w:t>CMSPEECH</w:t>
            </w:r>
          </w:p>
        </w:tc>
        <w:tc>
          <w:tcPr>
            <w:tcW w:w="1560" w:type="dxa"/>
            <w:tcBorders>
              <w:top w:val="single" w:sz="4" w:space="0" w:color="auto"/>
              <w:left w:val="single" w:sz="6" w:space="0" w:color="auto"/>
              <w:right w:val="single" w:sz="12" w:space="0" w:color="auto"/>
            </w:tcBorders>
            <w:vAlign w:val="center"/>
          </w:tcPr>
          <w:p w14:paraId="09540DC9" w14:textId="77777777" w:rsidR="000426C6" w:rsidRDefault="000426C6" w:rsidP="003E6A54">
            <w:pPr>
              <w:jc w:val="center"/>
              <w:rPr>
                <w:rFonts w:cs="Arial"/>
                <w:snapToGrid w:val="0"/>
                <w:color w:val="000000"/>
              </w:rPr>
            </w:pPr>
            <w:r>
              <w:rPr>
                <w:rFonts w:cs="Arial"/>
                <w:snapToGrid w:val="0"/>
                <w:color w:val="000000"/>
              </w:rPr>
              <w:t>ETS 300 109</w:t>
            </w:r>
          </w:p>
        </w:tc>
        <w:tc>
          <w:tcPr>
            <w:tcW w:w="1416" w:type="dxa"/>
            <w:tcBorders>
              <w:top w:val="single" w:sz="4" w:space="0" w:color="auto"/>
              <w:left w:val="single" w:sz="12" w:space="0" w:color="auto"/>
            </w:tcBorders>
            <w:vAlign w:val="center"/>
          </w:tcPr>
          <w:p w14:paraId="78A184AC"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4" w:space="0" w:color="auto"/>
              <w:left w:val="single" w:sz="6" w:space="0" w:color="auto"/>
            </w:tcBorders>
            <w:vAlign w:val="center"/>
          </w:tcPr>
          <w:p w14:paraId="676BC493" w14:textId="77777777" w:rsidR="000426C6" w:rsidRDefault="005F0993" w:rsidP="003E6A54">
            <w:pPr>
              <w:jc w:val="center"/>
              <w:rPr>
                <w:rFonts w:cs="Arial"/>
                <w:snapToGrid w:val="0"/>
                <w:color w:val="000000"/>
              </w:rPr>
            </w:pPr>
            <w:r>
              <w:rPr>
                <w:rFonts w:cs="Arial"/>
                <w:snapToGrid w:val="0"/>
                <w:color w:val="000000"/>
              </w:rPr>
              <w:t xml:space="preserve">? </w:t>
            </w:r>
          </w:p>
        </w:tc>
        <w:tc>
          <w:tcPr>
            <w:tcW w:w="1417" w:type="dxa"/>
            <w:tcBorders>
              <w:top w:val="single" w:sz="4" w:space="0" w:color="auto"/>
              <w:left w:val="single" w:sz="6" w:space="0" w:color="auto"/>
              <w:bottom w:val="single" w:sz="6" w:space="0" w:color="auto"/>
              <w:right w:val="single" w:sz="6" w:space="0" w:color="auto"/>
            </w:tcBorders>
            <w:vAlign w:val="center"/>
          </w:tcPr>
          <w:p w14:paraId="2C61329D"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4" w:space="0" w:color="auto"/>
              <w:left w:val="nil"/>
              <w:bottom w:val="single" w:sz="6" w:space="0" w:color="auto"/>
              <w:right w:val="single" w:sz="18" w:space="0" w:color="auto"/>
            </w:tcBorders>
            <w:vAlign w:val="center"/>
          </w:tcPr>
          <w:p w14:paraId="27DF8A80" w14:textId="77777777" w:rsidR="000426C6" w:rsidRDefault="005F0993" w:rsidP="003E6A54">
            <w:pPr>
              <w:jc w:val="center"/>
              <w:rPr>
                <w:rFonts w:cs="Arial"/>
                <w:snapToGrid w:val="0"/>
                <w:color w:val="000000"/>
              </w:rPr>
            </w:pPr>
            <w:r>
              <w:rPr>
                <w:rFonts w:cs="Arial"/>
                <w:snapToGrid w:val="0"/>
                <w:color w:val="000000"/>
              </w:rPr>
              <w:t>?</w:t>
            </w:r>
          </w:p>
        </w:tc>
      </w:tr>
      <w:tr w:rsidR="000426C6" w14:paraId="0CDD9E63" w14:textId="77777777">
        <w:trPr>
          <w:cantSplit/>
          <w:trHeight w:val="259"/>
        </w:trPr>
        <w:tc>
          <w:tcPr>
            <w:tcW w:w="2127" w:type="dxa"/>
            <w:tcBorders>
              <w:top w:val="single" w:sz="4" w:space="0" w:color="auto"/>
              <w:left w:val="single" w:sz="18" w:space="0" w:color="auto"/>
              <w:bottom w:val="single" w:sz="6" w:space="0" w:color="auto"/>
            </w:tcBorders>
            <w:vAlign w:val="center"/>
          </w:tcPr>
          <w:p w14:paraId="039FE54D" w14:textId="77777777" w:rsidR="000426C6" w:rsidRDefault="000426C6" w:rsidP="003E6A54">
            <w:pPr>
              <w:rPr>
                <w:rFonts w:cs="Arial"/>
                <w:snapToGrid w:val="0"/>
                <w:color w:val="000000"/>
              </w:rPr>
            </w:pPr>
            <w:r>
              <w:rPr>
                <w:rFonts w:cs="Arial"/>
                <w:snapToGrid w:val="0"/>
                <w:color w:val="000000"/>
              </w:rPr>
              <w:t>CM3K1AUDIO</w:t>
            </w:r>
          </w:p>
        </w:tc>
        <w:tc>
          <w:tcPr>
            <w:tcW w:w="1560" w:type="dxa"/>
            <w:tcBorders>
              <w:top w:val="single" w:sz="4" w:space="0" w:color="auto"/>
              <w:left w:val="single" w:sz="6" w:space="0" w:color="auto"/>
              <w:bottom w:val="single" w:sz="6" w:space="0" w:color="auto"/>
              <w:right w:val="single" w:sz="12" w:space="0" w:color="auto"/>
            </w:tcBorders>
            <w:vAlign w:val="center"/>
          </w:tcPr>
          <w:p w14:paraId="282C60F7" w14:textId="77777777" w:rsidR="000426C6" w:rsidRDefault="000426C6" w:rsidP="003E6A54">
            <w:pPr>
              <w:jc w:val="center"/>
              <w:rPr>
                <w:rFonts w:cs="Arial"/>
                <w:snapToGrid w:val="0"/>
                <w:color w:val="000000"/>
              </w:rPr>
            </w:pPr>
            <w:r>
              <w:rPr>
                <w:rFonts w:cs="Arial"/>
                <w:snapToGrid w:val="0"/>
                <w:color w:val="000000"/>
              </w:rPr>
              <w:t>ETS 300 110</w:t>
            </w:r>
          </w:p>
        </w:tc>
        <w:tc>
          <w:tcPr>
            <w:tcW w:w="1416" w:type="dxa"/>
            <w:tcBorders>
              <w:top w:val="single" w:sz="4" w:space="0" w:color="auto"/>
              <w:left w:val="single" w:sz="12" w:space="0" w:color="auto"/>
              <w:bottom w:val="single" w:sz="6" w:space="0" w:color="auto"/>
            </w:tcBorders>
            <w:vAlign w:val="center"/>
          </w:tcPr>
          <w:p w14:paraId="49909ABA"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4" w:space="0" w:color="auto"/>
              <w:left w:val="single" w:sz="6" w:space="0" w:color="auto"/>
              <w:bottom w:val="single" w:sz="6" w:space="0" w:color="auto"/>
            </w:tcBorders>
            <w:vAlign w:val="center"/>
          </w:tcPr>
          <w:p w14:paraId="4B8CB7D9" w14:textId="77777777"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7075D758"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nil"/>
              <w:bottom w:val="single" w:sz="6" w:space="0" w:color="auto"/>
              <w:right w:val="single" w:sz="18" w:space="0" w:color="auto"/>
            </w:tcBorders>
            <w:vAlign w:val="center"/>
          </w:tcPr>
          <w:p w14:paraId="73D3512A" w14:textId="77777777" w:rsidR="000426C6" w:rsidRDefault="005F0993" w:rsidP="003E6A54">
            <w:pPr>
              <w:jc w:val="center"/>
              <w:rPr>
                <w:rFonts w:cs="Arial"/>
                <w:snapToGrid w:val="0"/>
                <w:color w:val="000000"/>
              </w:rPr>
            </w:pPr>
            <w:r>
              <w:rPr>
                <w:rFonts w:cs="Arial"/>
                <w:snapToGrid w:val="0"/>
                <w:color w:val="000000"/>
              </w:rPr>
              <w:t>?</w:t>
            </w:r>
          </w:p>
        </w:tc>
      </w:tr>
      <w:tr w:rsidR="000426C6" w14:paraId="66D267FF" w14:textId="77777777">
        <w:trPr>
          <w:cantSplit/>
          <w:trHeight w:val="259"/>
        </w:trPr>
        <w:tc>
          <w:tcPr>
            <w:tcW w:w="2127" w:type="dxa"/>
            <w:tcBorders>
              <w:top w:val="single" w:sz="6" w:space="0" w:color="auto"/>
              <w:left w:val="single" w:sz="18" w:space="0" w:color="auto"/>
            </w:tcBorders>
            <w:vAlign w:val="center"/>
          </w:tcPr>
          <w:p w14:paraId="2D12059F" w14:textId="77777777" w:rsidR="000426C6" w:rsidRDefault="000426C6" w:rsidP="003E6A54">
            <w:pPr>
              <w:rPr>
                <w:rFonts w:cs="Arial"/>
                <w:snapToGrid w:val="0"/>
                <w:color w:val="000000"/>
              </w:rPr>
            </w:pPr>
            <w:r>
              <w:rPr>
                <w:rFonts w:cs="Arial"/>
                <w:snapToGrid w:val="0"/>
                <w:color w:val="000000"/>
              </w:rPr>
              <w:t>CM64UNRST</w:t>
            </w:r>
          </w:p>
        </w:tc>
        <w:tc>
          <w:tcPr>
            <w:tcW w:w="1560" w:type="dxa"/>
            <w:tcBorders>
              <w:top w:val="single" w:sz="6" w:space="0" w:color="auto"/>
              <w:left w:val="single" w:sz="6" w:space="0" w:color="auto"/>
              <w:right w:val="single" w:sz="12" w:space="0" w:color="auto"/>
            </w:tcBorders>
            <w:vAlign w:val="center"/>
          </w:tcPr>
          <w:p w14:paraId="276E6D72" w14:textId="77777777" w:rsidR="000426C6" w:rsidRDefault="000426C6" w:rsidP="003E6A54">
            <w:pPr>
              <w:jc w:val="center"/>
              <w:rPr>
                <w:rFonts w:cs="Arial"/>
                <w:snapToGrid w:val="0"/>
                <w:color w:val="000000"/>
              </w:rPr>
            </w:pPr>
            <w:r>
              <w:rPr>
                <w:rFonts w:cs="Arial"/>
                <w:snapToGrid w:val="0"/>
                <w:color w:val="000000"/>
              </w:rPr>
              <w:t>ETS 300 108</w:t>
            </w:r>
          </w:p>
        </w:tc>
        <w:tc>
          <w:tcPr>
            <w:tcW w:w="1416" w:type="dxa"/>
            <w:tcBorders>
              <w:top w:val="single" w:sz="6" w:space="0" w:color="auto"/>
              <w:left w:val="single" w:sz="12" w:space="0" w:color="auto"/>
            </w:tcBorders>
            <w:vAlign w:val="center"/>
          </w:tcPr>
          <w:p w14:paraId="5269693B"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tcBorders>
            <w:vAlign w:val="center"/>
          </w:tcPr>
          <w:p w14:paraId="30F6ECD4" w14:textId="77777777"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0BE8462E"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nil"/>
              <w:bottom w:val="single" w:sz="6" w:space="0" w:color="auto"/>
              <w:right w:val="single" w:sz="18" w:space="0" w:color="auto"/>
            </w:tcBorders>
            <w:vAlign w:val="center"/>
          </w:tcPr>
          <w:p w14:paraId="68D8F8EC" w14:textId="77777777" w:rsidR="000426C6" w:rsidRDefault="005F0993" w:rsidP="003E6A54">
            <w:pPr>
              <w:jc w:val="center"/>
              <w:rPr>
                <w:rFonts w:cs="Arial"/>
                <w:snapToGrid w:val="0"/>
                <w:color w:val="000000"/>
              </w:rPr>
            </w:pPr>
            <w:r>
              <w:rPr>
                <w:rFonts w:cs="Arial"/>
                <w:snapToGrid w:val="0"/>
                <w:color w:val="000000"/>
              </w:rPr>
              <w:t>?</w:t>
            </w:r>
          </w:p>
        </w:tc>
      </w:tr>
      <w:tr w:rsidR="000426C6" w14:paraId="53CAC392" w14:textId="77777777">
        <w:trPr>
          <w:cantSplit/>
          <w:trHeight w:val="259"/>
        </w:trPr>
        <w:tc>
          <w:tcPr>
            <w:tcW w:w="7938" w:type="dxa"/>
            <w:gridSpan w:val="5"/>
            <w:tcBorders>
              <w:top w:val="single" w:sz="12" w:space="0" w:color="auto"/>
              <w:left w:val="single" w:sz="18" w:space="0" w:color="auto"/>
              <w:bottom w:val="single" w:sz="12" w:space="0" w:color="auto"/>
            </w:tcBorders>
            <w:vAlign w:val="center"/>
          </w:tcPr>
          <w:p w14:paraId="30ECA1EA" w14:textId="77777777" w:rsidR="000426C6" w:rsidRDefault="000426C6" w:rsidP="003E6A54">
            <w:pPr>
              <w:keepNext/>
              <w:rPr>
                <w:rFonts w:cs="Arial"/>
                <w:b/>
                <w:snapToGrid w:val="0"/>
                <w:color w:val="000000"/>
              </w:rPr>
            </w:pPr>
            <w:r>
              <w:rPr>
                <w:rFonts w:cs="Arial"/>
                <w:b/>
                <w:snapToGrid w:val="0"/>
                <w:color w:val="000000"/>
              </w:rPr>
              <w:t xml:space="preserve">           Úplné telekomunikační služby ** (</w:t>
            </w:r>
            <w:proofErr w:type="spellStart"/>
            <w:r>
              <w:rPr>
                <w:rFonts w:cs="Arial"/>
                <w:b/>
                <w:snapToGrid w:val="0"/>
                <w:color w:val="000000"/>
              </w:rPr>
              <w:t>Teleservices</w:t>
            </w:r>
            <w:proofErr w:type="spellEnd"/>
            <w:r>
              <w:rPr>
                <w:rFonts w:cs="Arial"/>
                <w:b/>
                <w:snapToGrid w:val="0"/>
                <w:color w:val="000000"/>
              </w:rPr>
              <w:t>)</w:t>
            </w:r>
          </w:p>
        </w:tc>
        <w:tc>
          <w:tcPr>
            <w:tcW w:w="1418" w:type="dxa"/>
            <w:tcBorders>
              <w:top w:val="single" w:sz="12" w:space="0" w:color="auto"/>
              <w:bottom w:val="single" w:sz="12" w:space="0" w:color="auto"/>
              <w:right w:val="single" w:sz="18" w:space="0" w:color="auto"/>
            </w:tcBorders>
            <w:vAlign w:val="center"/>
          </w:tcPr>
          <w:p w14:paraId="010C66A7" w14:textId="77777777" w:rsidR="000426C6" w:rsidRDefault="000426C6" w:rsidP="003E6A54">
            <w:pPr>
              <w:keepNext/>
              <w:jc w:val="center"/>
              <w:rPr>
                <w:rFonts w:cs="Arial"/>
                <w:b/>
                <w:snapToGrid w:val="0"/>
                <w:color w:val="000000"/>
              </w:rPr>
            </w:pPr>
          </w:p>
        </w:tc>
      </w:tr>
      <w:tr w:rsidR="000426C6" w14:paraId="2F37E2D1" w14:textId="77777777">
        <w:trPr>
          <w:cantSplit/>
          <w:trHeight w:val="259"/>
        </w:trPr>
        <w:tc>
          <w:tcPr>
            <w:tcW w:w="2127" w:type="dxa"/>
            <w:tcBorders>
              <w:left w:val="single" w:sz="18" w:space="0" w:color="auto"/>
              <w:bottom w:val="single" w:sz="6" w:space="0" w:color="auto"/>
            </w:tcBorders>
            <w:vAlign w:val="center"/>
          </w:tcPr>
          <w:p w14:paraId="24BDAD01" w14:textId="77777777" w:rsidR="000426C6" w:rsidRDefault="000426C6" w:rsidP="003E6A54">
            <w:pPr>
              <w:ind w:right="-171"/>
              <w:rPr>
                <w:rFonts w:cs="Arial"/>
                <w:snapToGrid w:val="0"/>
                <w:color w:val="000000"/>
              </w:rPr>
            </w:pPr>
            <w:r>
              <w:rPr>
                <w:rFonts w:cs="Arial"/>
                <w:snapToGrid w:val="0"/>
                <w:color w:val="000000"/>
              </w:rPr>
              <w:t>TELEPHONY 3,1 kHz</w:t>
            </w:r>
          </w:p>
        </w:tc>
        <w:tc>
          <w:tcPr>
            <w:tcW w:w="1560" w:type="dxa"/>
            <w:tcBorders>
              <w:left w:val="single" w:sz="6" w:space="0" w:color="auto"/>
              <w:bottom w:val="single" w:sz="6" w:space="0" w:color="auto"/>
              <w:right w:val="single" w:sz="12" w:space="0" w:color="auto"/>
            </w:tcBorders>
            <w:vAlign w:val="center"/>
          </w:tcPr>
          <w:p w14:paraId="1BA2D310" w14:textId="77777777" w:rsidR="000426C6" w:rsidRDefault="000426C6" w:rsidP="003E6A54">
            <w:pPr>
              <w:jc w:val="center"/>
              <w:rPr>
                <w:rFonts w:cs="Arial"/>
                <w:snapToGrid w:val="0"/>
                <w:color w:val="000000"/>
              </w:rPr>
            </w:pPr>
            <w:r>
              <w:rPr>
                <w:rFonts w:cs="Arial"/>
                <w:snapToGrid w:val="0"/>
                <w:color w:val="000000"/>
              </w:rPr>
              <w:t>ETS 300 111</w:t>
            </w:r>
          </w:p>
        </w:tc>
        <w:tc>
          <w:tcPr>
            <w:tcW w:w="1416" w:type="dxa"/>
            <w:tcBorders>
              <w:left w:val="single" w:sz="12" w:space="0" w:color="auto"/>
              <w:bottom w:val="single" w:sz="6" w:space="0" w:color="auto"/>
            </w:tcBorders>
            <w:vAlign w:val="center"/>
          </w:tcPr>
          <w:p w14:paraId="5087BC2B"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left w:val="single" w:sz="6" w:space="0" w:color="auto"/>
              <w:bottom w:val="single" w:sz="6" w:space="0" w:color="auto"/>
            </w:tcBorders>
            <w:vAlign w:val="center"/>
          </w:tcPr>
          <w:p w14:paraId="024A8FAC" w14:textId="77777777"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017668FE"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nil"/>
              <w:bottom w:val="single" w:sz="6" w:space="0" w:color="auto"/>
              <w:right w:val="single" w:sz="18" w:space="0" w:color="auto"/>
            </w:tcBorders>
            <w:vAlign w:val="center"/>
          </w:tcPr>
          <w:p w14:paraId="36A691E6" w14:textId="77777777" w:rsidR="000426C6" w:rsidRDefault="005F0993" w:rsidP="003E6A54">
            <w:pPr>
              <w:jc w:val="center"/>
              <w:rPr>
                <w:rFonts w:cs="Arial"/>
                <w:snapToGrid w:val="0"/>
                <w:color w:val="000000"/>
              </w:rPr>
            </w:pPr>
            <w:r>
              <w:rPr>
                <w:rFonts w:cs="Arial"/>
                <w:snapToGrid w:val="0"/>
                <w:color w:val="000000"/>
              </w:rPr>
              <w:t>?</w:t>
            </w:r>
          </w:p>
        </w:tc>
      </w:tr>
      <w:tr w:rsidR="000426C6" w14:paraId="3A213CB9" w14:textId="77777777">
        <w:trPr>
          <w:cantSplit/>
          <w:trHeight w:val="259"/>
        </w:trPr>
        <w:tc>
          <w:tcPr>
            <w:tcW w:w="2127" w:type="dxa"/>
            <w:tcBorders>
              <w:left w:val="single" w:sz="18" w:space="0" w:color="auto"/>
              <w:bottom w:val="single" w:sz="6" w:space="0" w:color="auto"/>
            </w:tcBorders>
            <w:vAlign w:val="center"/>
          </w:tcPr>
          <w:p w14:paraId="0E05307D" w14:textId="77777777" w:rsidR="000426C6" w:rsidRDefault="000426C6" w:rsidP="003E6A54">
            <w:pPr>
              <w:rPr>
                <w:rFonts w:cs="Arial"/>
                <w:snapToGrid w:val="0"/>
                <w:color w:val="000000"/>
              </w:rPr>
            </w:pPr>
            <w:r>
              <w:rPr>
                <w:rFonts w:cs="Arial"/>
                <w:snapToGrid w:val="0"/>
                <w:color w:val="000000"/>
              </w:rPr>
              <w:t>TELETEX</w:t>
            </w:r>
          </w:p>
        </w:tc>
        <w:tc>
          <w:tcPr>
            <w:tcW w:w="1560" w:type="dxa"/>
            <w:tcBorders>
              <w:left w:val="single" w:sz="6" w:space="0" w:color="auto"/>
              <w:bottom w:val="single" w:sz="6" w:space="0" w:color="auto"/>
              <w:right w:val="single" w:sz="12" w:space="0" w:color="auto"/>
            </w:tcBorders>
            <w:vAlign w:val="center"/>
          </w:tcPr>
          <w:p w14:paraId="7821E69A" w14:textId="77777777" w:rsidR="000426C6" w:rsidRDefault="000426C6" w:rsidP="003E6A54">
            <w:pPr>
              <w:jc w:val="center"/>
              <w:rPr>
                <w:rFonts w:cs="Arial"/>
                <w:snapToGrid w:val="0"/>
                <w:color w:val="000000"/>
              </w:rPr>
            </w:pPr>
            <w:r>
              <w:rPr>
                <w:rFonts w:cs="Arial"/>
                <w:snapToGrid w:val="0"/>
                <w:color w:val="000000"/>
              </w:rPr>
              <w:t>ITU-T I.241.2</w:t>
            </w:r>
          </w:p>
        </w:tc>
        <w:tc>
          <w:tcPr>
            <w:tcW w:w="1416" w:type="dxa"/>
            <w:tcBorders>
              <w:top w:val="single" w:sz="6" w:space="0" w:color="auto"/>
              <w:left w:val="single" w:sz="12" w:space="0" w:color="auto"/>
              <w:bottom w:val="single" w:sz="6" w:space="0" w:color="auto"/>
            </w:tcBorders>
            <w:vAlign w:val="center"/>
          </w:tcPr>
          <w:p w14:paraId="47988ED1"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42ABBEEB" w14:textId="77777777"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51C812CA"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nil"/>
              <w:bottom w:val="single" w:sz="6" w:space="0" w:color="auto"/>
              <w:right w:val="single" w:sz="18" w:space="0" w:color="auto"/>
            </w:tcBorders>
            <w:vAlign w:val="center"/>
          </w:tcPr>
          <w:p w14:paraId="0385ABEC" w14:textId="77777777" w:rsidR="000426C6" w:rsidRDefault="005F0993" w:rsidP="003E6A54">
            <w:pPr>
              <w:jc w:val="center"/>
              <w:rPr>
                <w:rFonts w:cs="Arial"/>
                <w:snapToGrid w:val="0"/>
                <w:color w:val="000000"/>
              </w:rPr>
            </w:pPr>
            <w:r>
              <w:rPr>
                <w:rFonts w:cs="Arial"/>
                <w:snapToGrid w:val="0"/>
                <w:color w:val="000000"/>
              </w:rPr>
              <w:t>?</w:t>
            </w:r>
          </w:p>
        </w:tc>
      </w:tr>
      <w:tr w:rsidR="000426C6" w14:paraId="1815A9F1" w14:textId="77777777">
        <w:trPr>
          <w:cantSplit/>
          <w:trHeight w:val="259"/>
        </w:trPr>
        <w:tc>
          <w:tcPr>
            <w:tcW w:w="2127" w:type="dxa"/>
            <w:tcBorders>
              <w:left w:val="single" w:sz="18" w:space="0" w:color="auto"/>
              <w:bottom w:val="single" w:sz="6" w:space="0" w:color="auto"/>
            </w:tcBorders>
            <w:vAlign w:val="center"/>
          </w:tcPr>
          <w:p w14:paraId="282363B2" w14:textId="77777777" w:rsidR="000426C6" w:rsidRDefault="000426C6" w:rsidP="003E6A54">
            <w:pPr>
              <w:rPr>
                <w:rFonts w:cs="Arial"/>
                <w:snapToGrid w:val="0"/>
                <w:color w:val="000000"/>
              </w:rPr>
            </w:pPr>
            <w:r>
              <w:rPr>
                <w:rFonts w:cs="Arial"/>
                <w:snapToGrid w:val="0"/>
                <w:color w:val="000000"/>
              </w:rPr>
              <w:t>TELEFAX4</w:t>
            </w:r>
          </w:p>
        </w:tc>
        <w:tc>
          <w:tcPr>
            <w:tcW w:w="1560" w:type="dxa"/>
            <w:tcBorders>
              <w:left w:val="single" w:sz="6" w:space="0" w:color="auto"/>
              <w:bottom w:val="single" w:sz="6" w:space="0" w:color="auto"/>
              <w:right w:val="single" w:sz="12" w:space="0" w:color="auto"/>
            </w:tcBorders>
            <w:vAlign w:val="center"/>
          </w:tcPr>
          <w:p w14:paraId="70B45903" w14:textId="77777777" w:rsidR="000426C6" w:rsidRDefault="000426C6" w:rsidP="003E6A54">
            <w:pPr>
              <w:jc w:val="center"/>
              <w:rPr>
                <w:rFonts w:cs="Arial"/>
                <w:snapToGrid w:val="0"/>
                <w:color w:val="000000"/>
              </w:rPr>
            </w:pPr>
            <w:r>
              <w:rPr>
                <w:rFonts w:cs="Arial"/>
                <w:snapToGrid w:val="0"/>
                <w:color w:val="000000"/>
              </w:rPr>
              <w:t>ETS 300 120</w:t>
            </w:r>
          </w:p>
        </w:tc>
        <w:tc>
          <w:tcPr>
            <w:tcW w:w="1416" w:type="dxa"/>
            <w:tcBorders>
              <w:top w:val="single" w:sz="6" w:space="0" w:color="auto"/>
              <w:left w:val="single" w:sz="12" w:space="0" w:color="auto"/>
              <w:bottom w:val="single" w:sz="6" w:space="0" w:color="auto"/>
            </w:tcBorders>
            <w:vAlign w:val="center"/>
          </w:tcPr>
          <w:p w14:paraId="51C7AE84"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747EE37A" w14:textId="77777777"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42E9C43E" w14:textId="77777777" w:rsidR="000426C6" w:rsidRDefault="000426C6" w:rsidP="003E6A54">
            <w:pPr>
              <w:jc w:val="center"/>
              <w:rPr>
                <w:rFonts w:cs="Arial"/>
                <w:snapToGrid w:val="0"/>
              </w:rPr>
            </w:pPr>
            <w:r>
              <w:rPr>
                <w:rFonts w:cs="Arial"/>
                <w:snapToGrid w:val="0"/>
              </w:rPr>
              <w:t>X</w:t>
            </w:r>
          </w:p>
        </w:tc>
        <w:tc>
          <w:tcPr>
            <w:tcW w:w="1418" w:type="dxa"/>
            <w:tcBorders>
              <w:top w:val="single" w:sz="6" w:space="0" w:color="auto"/>
              <w:left w:val="nil"/>
              <w:bottom w:val="single" w:sz="6" w:space="0" w:color="auto"/>
              <w:right w:val="single" w:sz="18" w:space="0" w:color="auto"/>
            </w:tcBorders>
            <w:vAlign w:val="center"/>
          </w:tcPr>
          <w:p w14:paraId="1D1A615B" w14:textId="77777777" w:rsidR="000426C6" w:rsidRDefault="005F0993" w:rsidP="003E6A54">
            <w:pPr>
              <w:jc w:val="center"/>
              <w:rPr>
                <w:rFonts w:cs="Arial"/>
                <w:snapToGrid w:val="0"/>
                <w:color w:val="000000"/>
              </w:rPr>
            </w:pPr>
            <w:r>
              <w:rPr>
                <w:rFonts w:cs="Arial"/>
                <w:snapToGrid w:val="0"/>
                <w:color w:val="000000"/>
              </w:rPr>
              <w:t>?</w:t>
            </w:r>
          </w:p>
        </w:tc>
      </w:tr>
      <w:tr w:rsidR="000426C6" w14:paraId="5D0B86A7" w14:textId="77777777">
        <w:trPr>
          <w:cantSplit/>
          <w:trHeight w:val="259"/>
        </w:trPr>
        <w:tc>
          <w:tcPr>
            <w:tcW w:w="2127" w:type="dxa"/>
            <w:tcBorders>
              <w:left w:val="single" w:sz="18" w:space="0" w:color="auto"/>
              <w:bottom w:val="single" w:sz="6" w:space="0" w:color="auto"/>
            </w:tcBorders>
            <w:vAlign w:val="center"/>
          </w:tcPr>
          <w:p w14:paraId="122539C7" w14:textId="77777777" w:rsidR="000426C6" w:rsidRDefault="000426C6" w:rsidP="003E6A54">
            <w:pPr>
              <w:rPr>
                <w:rFonts w:cs="Arial"/>
                <w:snapToGrid w:val="0"/>
                <w:color w:val="000000"/>
              </w:rPr>
            </w:pPr>
            <w:r>
              <w:rPr>
                <w:rFonts w:cs="Arial"/>
                <w:snapToGrid w:val="0"/>
                <w:color w:val="000000"/>
              </w:rPr>
              <w:t>TELEPHONY 7 kHz</w:t>
            </w:r>
          </w:p>
        </w:tc>
        <w:tc>
          <w:tcPr>
            <w:tcW w:w="1560" w:type="dxa"/>
            <w:tcBorders>
              <w:left w:val="single" w:sz="6" w:space="0" w:color="auto"/>
              <w:bottom w:val="single" w:sz="6" w:space="0" w:color="auto"/>
              <w:right w:val="single" w:sz="12" w:space="0" w:color="auto"/>
            </w:tcBorders>
            <w:vAlign w:val="center"/>
          </w:tcPr>
          <w:p w14:paraId="392635C0" w14:textId="77777777" w:rsidR="000426C6" w:rsidRDefault="000426C6" w:rsidP="003E6A54">
            <w:pPr>
              <w:jc w:val="center"/>
              <w:rPr>
                <w:rFonts w:cs="Arial"/>
                <w:snapToGrid w:val="0"/>
                <w:color w:val="000000"/>
              </w:rPr>
            </w:pPr>
            <w:r>
              <w:rPr>
                <w:rFonts w:cs="Arial"/>
                <w:snapToGrid w:val="0"/>
                <w:color w:val="000000"/>
              </w:rPr>
              <w:t>ETS 300 263</w:t>
            </w:r>
          </w:p>
        </w:tc>
        <w:tc>
          <w:tcPr>
            <w:tcW w:w="1416" w:type="dxa"/>
            <w:tcBorders>
              <w:top w:val="single" w:sz="6" w:space="0" w:color="auto"/>
              <w:left w:val="single" w:sz="12" w:space="0" w:color="auto"/>
              <w:bottom w:val="single" w:sz="6" w:space="0" w:color="auto"/>
            </w:tcBorders>
            <w:vAlign w:val="center"/>
          </w:tcPr>
          <w:p w14:paraId="09E8D1E8"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43C96BE0" w14:textId="77777777"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213C4BDD" w14:textId="77777777" w:rsidR="000426C6" w:rsidRDefault="000426C6" w:rsidP="003E6A54">
            <w:pPr>
              <w:jc w:val="center"/>
              <w:rPr>
                <w:rFonts w:cs="Arial"/>
                <w:snapToGrid w:val="0"/>
              </w:rPr>
            </w:pPr>
            <w:r>
              <w:rPr>
                <w:rFonts w:cs="Arial"/>
                <w:snapToGrid w:val="0"/>
              </w:rPr>
              <w:t>X</w:t>
            </w:r>
          </w:p>
        </w:tc>
        <w:tc>
          <w:tcPr>
            <w:tcW w:w="1418" w:type="dxa"/>
            <w:tcBorders>
              <w:top w:val="single" w:sz="6" w:space="0" w:color="auto"/>
              <w:left w:val="nil"/>
              <w:bottom w:val="single" w:sz="6" w:space="0" w:color="auto"/>
              <w:right w:val="single" w:sz="18" w:space="0" w:color="auto"/>
            </w:tcBorders>
            <w:vAlign w:val="center"/>
          </w:tcPr>
          <w:p w14:paraId="21372ECF" w14:textId="77777777" w:rsidR="000426C6" w:rsidRDefault="005F0993" w:rsidP="003E6A54">
            <w:pPr>
              <w:jc w:val="center"/>
              <w:rPr>
                <w:rFonts w:cs="Arial"/>
                <w:snapToGrid w:val="0"/>
                <w:color w:val="000000"/>
              </w:rPr>
            </w:pPr>
            <w:r>
              <w:rPr>
                <w:rFonts w:cs="Arial"/>
                <w:snapToGrid w:val="0"/>
                <w:color w:val="000000"/>
              </w:rPr>
              <w:t>?</w:t>
            </w:r>
          </w:p>
        </w:tc>
      </w:tr>
      <w:tr w:rsidR="000426C6" w14:paraId="621FCBFD" w14:textId="77777777">
        <w:trPr>
          <w:cantSplit/>
          <w:trHeight w:val="259"/>
        </w:trPr>
        <w:tc>
          <w:tcPr>
            <w:tcW w:w="2127" w:type="dxa"/>
            <w:tcBorders>
              <w:left w:val="single" w:sz="18" w:space="0" w:color="auto"/>
              <w:bottom w:val="single" w:sz="6" w:space="0" w:color="auto"/>
            </w:tcBorders>
            <w:vAlign w:val="center"/>
          </w:tcPr>
          <w:p w14:paraId="1E398B23" w14:textId="77777777" w:rsidR="000426C6" w:rsidRDefault="000426C6" w:rsidP="003E6A54">
            <w:pPr>
              <w:rPr>
                <w:rFonts w:cs="Arial"/>
                <w:snapToGrid w:val="0"/>
                <w:color w:val="000000"/>
              </w:rPr>
            </w:pPr>
            <w:r>
              <w:rPr>
                <w:rFonts w:cs="Arial"/>
                <w:snapToGrid w:val="0"/>
                <w:color w:val="000000"/>
              </w:rPr>
              <w:t>TELEFAX 2/3</w:t>
            </w:r>
          </w:p>
        </w:tc>
        <w:tc>
          <w:tcPr>
            <w:tcW w:w="1560" w:type="dxa"/>
            <w:tcBorders>
              <w:left w:val="single" w:sz="6" w:space="0" w:color="auto"/>
              <w:bottom w:val="single" w:sz="6" w:space="0" w:color="auto"/>
              <w:right w:val="single" w:sz="12" w:space="0" w:color="auto"/>
            </w:tcBorders>
            <w:vAlign w:val="center"/>
          </w:tcPr>
          <w:p w14:paraId="209B88B8" w14:textId="77777777" w:rsidR="000426C6" w:rsidRDefault="000426C6" w:rsidP="003E6A54">
            <w:pPr>
              <w:jc w:val="center"/>
              <w:rPr>
                <w:rFonts w:cs="Arial"/>
                <w:snapToGrid w:val="0"/>
                <w:color w:val="000000"/>
              </w:rPr>
            </w:pPr>
            <w:r>
              <w:rPr>
                <w:rFonts w:cs="Arial"/>
                <w:snapToGrid w:val="0"/>
                <w:color w:val="000000"/>
              </w:rPr>
              <w:t>-</w:t>
            </w:r>
          </w:p>
        </w:tc>
        <w:tc>
          <w:tcPr>
            <w:tcW w:w="1416" w:type="dxa"/>
            <w:tcBorders>
              <w:top w:val="single" w:sz="6" w:space="0" w:color="auto"/>
              <w:left w:val="single" w:sz="12" w:space="0" w:color="auto"/>
              <w:bottom w:val="single" w:sz="6" w:space="0" w:color="auto"/>
            </w:tcBorders>
            <w:vAlign w:val="center"/>
          </w:tcPr>
          <w:p w14:paraId="09D8CDDE"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5D5E7B03" w14:textId="77777777"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0CA2193B" w14:textId="77777777" w:rsidR="000426C6" w:rsidRDefault="000426C6" w:rsidP="003E6A54">
            <w:pPr>
              <w:jc w:val="center"/>
              <w:rPr>
                <w:rFonts w:cs="Arial"/>
                <w:snapToGrid w:val="0"/>
              </w:rPr>
            </w:pPr>
            <w:r>
              <w:rPr>
                <w:rFonts w:cs="Arial"/>
                <w:snapToGrid w:val="0"/>
              </w:rPr>
              <w:t>X</w:t>
            </w:r>
          </w:p>
        </w:tc>
        <w:tc>
          <w:tcPr>
            <w:tcW w:w="1418" w:type="dxa"/>
            <w:tcBorders>
              <w:top w:val="single" w:sz="6" w:space="0" w:color="auto"/>
              <w:left w:val="nil"/>
              <w:bottom w:val="single" w:sz="6" w:space="0" w:color="auto"/>
              <w:right w:val="single" w:sz="18" w:space="0" w:color="auto"/>
            </w:tcBorders>
            <w:vAlign w:val="center"/>
          </w:tcPr>
          <w:p w14:paraId="41AE9891" w14:textId="77777777" w:rsidR="000426C6" w:rsidRDefault="005F0993" w:rsidP="003E6A54">
            <w:pPr>
              <w:jc w:val="center"/>
              <w:rPr>
                <w:rFonts w:cs="Arial"/>
                <w:snapToGrid w:val="0"/>
                <w:color w:val="000000"/>
              </w:rPr>
            </w:pPr>
            <w:r>
              <w:rPr>
                <w:rFonts w:cs="Arial"/>
                <w:snapToGrid w:val="0"/>
                <w:color w:val="000000"/>
              </w:rPr>
              <w:t>?</w:t>
            </w:r>
          </w:p>
        </w:tc>
      </w:tr>
      <w:tr w:rsidR="000426C6" w14:paraId="0491EDDC" w14:textId="77777777">
        <w:trPr>
          <w:cantSplit/>
          <w:trHeight w:val="259"/>
        </w:trPr>
        <w:tc>
          <w:tcPr>
            <w:tcW w:w="2127" w:type="dxa"/>
            <w:tcBorders>
              <w:left w:val="single" w:sz="18" w:space="0" w:color="auto"/>
              <w:bottom w:val="single" w:sz="6" w:space="0" w:color="auto"/>
            </w:tcBorders>
            <w:vAlign w:val="center"/>
          </w:tcPr>
          <w:p w14:paraId="78E19687" w14:textId="77777777" w:rsidR="000426C6" w:rsidRDefault="000426C6" w:rsidP="003E6A54">
            <w:pPr>
              <w:rPr>
                <w:rFonts w:cs="Arial"/>
                <w:snapToGrid w:val="0"/>
                <w:color w:val="000000"/>
              </w:rPr>
            </w:pPr>
            <w:r>
              <w:rPr>
                <w:rFonts w:cs="Arial"/>
                <w:snapToGrid w:val="0"/>
                <w:color w:val="000000"/>
              </w:rPr>
              <w:t>VIDEOTEX</w:t>
            </w:r>
          </w:p>
        </w:tc>
        <w:tc>
          <w:tcPr>
            <w:tcW w:w="1560" w:type="dxa"/>
            <w:tcBorders>
              <w:left w:val="single" w:sz="6" w:space="0" w:color="auto"/>
              <w:bottom w:val="single" w:sz="6" w:space="0" w:color="auto"/>
              <w:right w:val="single" w:sz="12" w:space="0" w:color="auto"/>
            </w:tcBorders>
            <w:vAlign w:val="center"/>
          </w:tcPr>
          <w:p w14:paraId="0158AF49" w14:textId="77777777" w:rsidR="000426C6" w:rsidRDefault="000426C6" w:rsidP="003E6A54">
            <w:pPr>
              <w:jc w:val="center"/>
              <w:rPr>
                <w:rFonts w:cs="Arial"/>
                <w:snapToGrid w:val="0"/>
                <w:color w:val="000000"/>
              </w:rPr>
            </w:pPr>
            <w:r>
              <w:rPr>
                <w:rFonts w:cs="Arial"/>
                <w:snapToGrid w:val="0"/>
                <w:color w:val="000000"/>
              </w:rPr>
              <w:t>ETS 300 262</w:t>
            </w:r>
          </w:p>
        </w:tc>
        <w:tc>
          <w:tcPr>
            <w:tcW w:w="1416" w:type="dxa"/>
            <w:tcBorders>
              <w:top w:val="single" w:sz="6" w:space="0" w:color="auto"/>
              <w:left w:val="single" w:sz="12" w:space="0" w:color="auto"/>
              <w:bottom w:val="single" w:sz="6" w:space="0" w:color="auto"/>
            </w:tcBorders>
            <w:vAlign w:val="center"/>
          </w:tcPr>
          <w:p w14:paraId="424928E9"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0BB33EA0" w14:textId="77777777"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7676461B" w14:textId="77777777" w:rsidR="000426C6" w:rsidRDefault="000426C6" w:rsidP="003E6A54">
            <w:pPr>
              <w:jc w:val="center"/>
              <w:rPr>
                <w:rFonts w:cs="Arial"/>
                <w:snapToGrid w:val="0"/>
              </w:rPr>
            </w:pPr>
            <w:r>
              <w:rPr>
                <w:rFonts w:cs="Arial"/>
                <w:snapToGrid w:val="0"/>
              </w:rPr>
              <w:t>X</w:t>
            </w:r>
          </w:p>
        </w:tc>
        <w:tc>
          <w:tcPr>
            <w:tcW w:w="1418" w:type="dxa"/>
            <w:tcBorders>
              <w:top w:val="single" w:sz="6" w:space="0" w:color="auto"/>
              <w:left w:val="nil"/>
              <w:bottom w:val="single" w:sz="6" w:space="0" w:color="auto"/>
              <w:right w:val="single" w:sz="18" w:space="0" w:color="auto"/>
            </w:tcBorders>
            <w:vAlign w:val="center"/>
          </w:tcPr>
          <w:p w14:paraId="326C6CAD" w14:textId="77777777" w:rsidR="000426C6" w:rsidRDefault="005F0993" w:rsidP="003E6A54">
            <w:pPr>
              <w:jc w:val="center"/>
              <w:rPr>
                <w:rFonts w:cs="Arial"/>
                <w:snapToGrid w:val="0"/>
                <w:color w:val="000000"/>
              </w:rPr>
            </w:pPr>
            <w:r>
              <w:rPr>
                <w:rFonts w:cs="Arial"/>
                <w:snapToGrid w:val="0"/>
                <w:color w:val="000000"/>
              </w:rPr>
              <w:t>?</w:t>
            </w:r>
          </w:p>
        </w:tc>
      </w:tr>
      <w:tr w:rsidR="000426C6" w14:paraId="694D9B74" w14:textId="77777777">
        <w:trPr>
          <w:cantSplit/>
          <w:trHeight w:val="259"/>
        </w:trPr>
        <w:tc>
          <w:tcPr>
            <w:tcW w:w="9356" w:type="dxa"/>
            <w:gridSpan w:val="6"/>
            <w:tcBorders>
              <w:top w:val="single" w:sz="12" w:space="0" w:color="auto"/>
              <w:left w:val="single" w:sz="18" w:space="0" w:color="auto"/>
              <w:bottom w:val="single" w:sz="12" w:space="0" w:color="auto"/>
              <w:right w:val="single" w:sz="18" w:space="0" w:color="auto"/>
            </w:tcBorders>
            <w:vAlign w:val="center"/>
          </w:tcPr>
          <w:p w14:paraId="6D5ECF8F" w14:textId="77777777" w:rsidR="000426C6" w:rsidRDefault="000426C6" w:rsidP="003E6A54">
            <w:pPr>
              <w:keepNext/>
              <w:jc w:val="center"/>
              <w:rPr>
                <w:rFonts w:cs="Arial"/>
                <w:b/>
                <w:snapToGrid w:val="0"/>
                <w:color w:val="000000"/>
              </w:rPr>
            </w:pPr>
            <w:r>
              <w:rPr>
                <w:rFonts w:cs="Arial"/>
                <w:b/>
                <w:snapToGrid w:val="0"/>
                <w:color w:val="000000"/>
              </w:rPr>
              <w:t>Doplňkové služby (</w:t>
            </w:r>
            <w:proofErr w:type="spellStart"/>
            <w:r>
              <w:rPr>
                <w:rFonts w:cs="Arial"/>
                <w:b/>
                <w:snapToGrid w:val="0"/>
                <w:color w:val="000000"/>
              </w:rPr>
              <w:t>Supplementary</w:t>
            </w:r>
            <w:proofErr w:type="spellEnd"/>
            <w:r>
              <w:rPr>
                <w:rFonts w:cs="Arial"/>
                <w:b/>
                <w:snapToGrid w:val="0"/>
                <w:color w:val="000000"/>
              </w:rPr>
              <w:t xml:space="preserve"> </w:t>
            </w:r>
            <w:proofErr w:type="spellStart"/>
            <w:r>
              <w:rPr>
                <w:rFonts w:cs="Arial"/>
                <w:b/>
                <w:snapToGrid w:val="0"/>
                <w:color w:val="000000"/>
              </w:rPr>
              <w:t>Services</w:t>
            </w:r>
            <w:proofErr w:type="spellEnd"/>
            <w:r>
              <w:rPr>
                <w:rFonts w:cs="Arial"/>
                <w:b/>
                <w:snapToGrid w:val="0"/>
                <w:color w:val="000000"/>
              </w:rPr>
              <w:t>) - podporované na ISUP V1</w:t>
            </w:r>
          </w:p>
        </w:tc>
      </w:tr>
      <w:tr w:rsidR="000426C6" w14:paraId="76E07A3D" w14:textId="77777777">
        <w:trPr>
          <w:cantSplit/>
          <w:trHeight w:val="283"/>
        </w:trPr>
        <w:tc>
          <w:tcPr>
            <w:tcW w:w="2127" w:type="dxa"/>
            <w:tcBorders>
              <w:top w:val="single" w:sz="6" w:space="0" w:color="auto"/>
              <w:left w:val="single" w:sz="18" w:space="0" w:color="auto"/>
              <w:bottom w:val="single" w:sz="6" w:space="0" w:color="auto"/>
            </w:tcBorders>
            <w:vAlign w:val="center"/>
          </w:tcPr>
          <w:p w14:paraId="6151B0BE" w14:textId="77777777" w:rsidR="000426C6" w:rsidRDefault="000426C6" w:rsidP="003E6A54">
            <w:pPr>
              <w:rPr>
                <w:rFonts w:cs="Arial"/>
                <w:snapToGrid w:val="0"/>
                <w:color w:val="000000"/>
              </w:rPr>
            </w:pPr>
            <w:r>
              <w:rPr>
                <w:rFonts w:cs="Arial"/>
                <w:snapToGrid w:val="0"/>
                <w:color w:val="000000"/>
              </w:rPr>
              <w:t>CFB</w:t>
            </w:r>
          </w:p>
        </w:tc>
        <w:tc>
          <w:tcPr>
            <w:tcW w:w="1560" w:type="dxa"/>
            <w:tcBorders>
              <w:top w:val="single" w:sz="6" w:space="0" w:color="auto"/>
              <w:left w:val="single" w:sz="6" w:space="0" w:color="auto"/>
              <w:bottom w:val="single" w:sz="6" w:space="0" w:color="auto"/>
              <w:right w:val="single" w:sz="12" w:space="0" w:color="auto"/>
            </w:tcBorders>
            <w:vAlign w:val="center"/>
          </w:tcPr>
          <w:p w14:paraId="15F64FAE" w14:textId="77777777" w:rsidR="000426C6" w:rsidRDefault="000426C6" w:rsidP="003E6A54">
            <w:pPr>
              <w:jc w:val="center"/>
              <w:rPr>
                <w:rFonts w:cs="Arial"/>
                <w:snapToGrid w:val="0"/>
                <w:color w:val="000000"/>
              </w:rPr>
            </w:pPr>
            <w:r>
              <w:rPr>
                <w:rFonts w:cs="Arial"/>
                <w:snapToGrid w:val="0"/>
                <w:color w:val="000000"/>
              </w:rPr>
              <w:t>ETS 300 199</w:t>
            </w:r>
          </w:p>
          <w:p w14:paraId="255B73D8" w14:textId="77777777" w:rsidR="000426C6" w:rsidRDefault="000426C6" w:rsidP="003E6A54">
            <w:pPr>
              <w:jc w:val="center"/>
              <w:rPr>
                <w:rFonts w:cs="Arial"/>
                <w:snapToGrid w:val="0"/>
                <w:color w:val="000000"/>
              </w:rPr>
            </w:pPr>
            <w:r>
              <w:rPr>
                <w:rFonts w:cs="Arial"/>
                <w:snapToGrid w:val="0"/>
                <w:color w:val="000000"/>
              </w:rPr>
              <w:t>EN 300 356-15</w:t>
            </w:r>
          </w:p>
        </w:tc>
        <w:tc>
          <w:tcPr>
            <w:tcW w:w="1416" w:type="dxa"/>
            <w:tcBorders>
              <w:top w:val="single" w:sz="6" w:space="0" w:color="auto"/>
              <w:left w:val="single" w:sz="12" w:space="0" w:color="auto"/>
              <w:bottom w:val="single" w:sz="6" w:space="0" w:color="auto"/>
            </w:tcBorders>
            <w:vAlign w:val="center"/>
          </w:tcPr>
          <w:p w14:paraId="4077F0B2" w14:textId="77777777"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5459C497"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12D7AC3A"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76F6D89A" w14:textId="77777777" w:rsidR="000426C6" w:rsidRDefault="00B54AFC" w:rsidP="003E6A54">
            <w:pPr>
              <w:jc w:val="center"/>
              <w:rPr>
                <w:rFonts w:cs="Arial"/>
                <w:snapToGrid w:val="0"/>
                <w:color w:val="000000"/>
              </w:rPr>
            </w:pPr>
            <w:r>
              <w:rPr>
                <w:rFonts w:cs="Arial"/>
                <w:snapToGrid w:val="0"/>
                <w:color w:val="000000"/>
              </w:rPr>
              <w:t>?</w:t>
            </w:r>
          </w:p>
        </w:tc>
      </w:tr>
      <w:tr w:rsidR="000426C6" w14:paraId="37132EF2" w14:textId="77777777">
        <w:trPr>
          <w:cantSplit/>
          <w:trHeight w:val="245"/>
        </w:trPr>
        <w:tc>
          <w:tcPr>
            <w:tcW w:w="2127" w:type="dxa"/>
            <w:tcBorders>
              <w:top w:val="single" w:sz="6" w:space="0" w:color="auto"/>
              <w:left w:val="single" w:sz="18" w:space="0" w:color="auto"/>
              <w:bottom w:val="single" w:sz="6" w:space="0" w:color="auto"/>
            </w:tcBorders>
            <w:vAlign w:val="center"/>
          </w:tcPr>
          <w:p w14:paraId="1CBE5E63" w14:textId="77777777" w:rsidR="000426C6" w:rsidRDefault="000426C6" w:rsidP="003E6A54">
            <w:pPr>
              <w:rPr>
                <w:rFonts w:cs="Arial"/>
                <w:snapToGrid w:val="0"/>
                <w:color w:val="000000"/>
              </w:rPr>
            </w:pPr>
            <w:r>
              <w:rPr>
                <w:rFonts w:cs="Arial"/>
                <w:snapToGrid w:val="0"/>
                <w:color w:val="000000"/>
              </w:rPr>
              <w:t>CFNR</w:t>
            </w:r>
          </w:p>
        </w:tc>
        <w:tc>
          <w:tcPr>
            <w:tcW w:w="1560" w:type="dxa"/>
            <w:tcBorders>
              <w:top w:val="single" w:sz="6" w:space="0" w:color="auto"/>
              <w:left w:val="single" w:sz="6" w:space="0" w:color="auto"/>
              <w:bottom w:val="single" w:sz="6" w:space="0" w:color="auto"/>
              <w:right w:val="single" w:sz="12" w:space="0" w:color="auto"/>
            </w:tcBorders>
            <w:vAlign w:val="center"/>
          </w:tcPr>
          <w:p w14:paraId="4E37C8EA" w14:textId="77777777" w:rsidR="000426C6" w:rsidRDefault="000426C6" w:rsidP="003E6A54">
            <w:pPr>
              <w:jc w:val="center"/>
              <w:rPr>
                <w:rFonts w:cs="Arial"/>
                <w:snapToGrid w:val="0"/>
                <w:color w:val="000000"/>
              </w:rPr>
            </w:pPr>
            <w:r>
              <w:rPr>
                <w:rFonts w:cs="Arial"/>
                <w:snapToGrid w:val="0"/>
                <w:color w:val="000000"/>
              </w:rPr>
              <w:t>ETS 300 201</w:t>
            </w:r>
          </w:p>
          <w:p w14:paraId="4D23A7C0" w14:textId="77777777" w:rsidR="000426C6" w:rsidRDefault="000426C6" w:rsidP="003E6A54">
            <w:pPr>
              <w:jc w:val="center"/>
              <w:rPr>
                <w:rFonts w:cs="Arial"/>
                <w:snapToGrid w:val="0"/>
                <w:color w:val="000000"/>
              </w:rPr>
            </w:pPr>
            <w:r>
              <w:rPr>
                <w:rFonts w:cs="Arial"/>
                <w:snapToGrid w:val="0"/>
                <w:color w:val="000000"/>
              </w:rPr>
              <w:t>EN 300 356-15</w:t>
            </w:r>
          </w:p>
        </w:tc>
        <w:tc>
          <w:tcPr>
            <w:tcW w:w="1416" w:type="dxa"/>
            <w:tcBorders>
              <w:top w:val="single" w:sz="6" w:space="0" w:color="auto"/>
              <w:left w:val="single" w:sz="12" w:space="0" w:color="auto"/>
              <w:bottom w:val="single" w:sz="6" w:space="0" w:color="auto"/>
            </w:tcBorders>
            <w:vAlign w:val="center"/>
          </w:tcPr>
          <w:p w14:paraId="6BE75C6B" w14:textId="77777777"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25D175C0"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6F9F0A68"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435F38CF" w14:textId="77777777" w:rsidR="000426C6" w:rsidRDefault="00B54AFC" w:rsidP="003E6A54">
            <w:pPr>
              <w:jc w:val="center"/>
              <w:rPr>
                <w:rFonts w:cs="Arial"/>
                <w:snapToGrid w:val="0"/>
                <w:color w:val="000000"/>
              </w:rPr>
            </w:pPr>
            <w:r>
              <w:rPr>
                <w:rFonts w:cs="Arial"/>
                <w:snapToGrid w:val="0"/>
                <w:color w:val="000000"/>
              </w:rPr>
              <w:t>?</w:t>
            </w:r>
          </w:p>
        </w:tc>
      </w:tr>
      <w:tr w:rsidR="000426C6" w14:paraId="1A7C4963" w14:textId="77777777">
        <w:trPr>
          <w:cantSplit/>
          <w:trHeight w:val="283"/>
        </w:trPr>
        <w:tc>
          <w:tcPr>
            <w:tcW w:w="2127" w:type="dxa"/>
            <w:tcBorders>
              <w:top w:val="single" w:sz="6" w:space="0" w:color="auto"/>
              <w:left w:val="single" w:sz="18" w:space="0" w:color="auto"/>
              <w:bottom w:val="single" w:sz="6" w:space="0" w:color="auto"/>
            </w:tcBorders>
            <w:vAlign w:val="center"/>
          </w:tcPr>
          <w:p w14:paraId="75FCDA45" w14:textId="77777777" w:rsidR="000426C6" w:rsidRDefault="000426C6" w:rsidP="003E6A54">
            <w:pPr>
              <w:rPr>
                <w:rFonts w:cs="Arial"/>
                <w:snapToGrid w:val="0"/>
                <w:color w:val="000000"/>
              </w:rPr>
            </w:pPr>
            <w:r>
              <w:rPr>
                <w:rFonts w:cs="Arial"/>
                <w:snapToGrid w:val="0"/>
                <w:color w:val="000000"/>
              </w:rPr>
              <w:t>CFU</w:t>
            </w:r>
          </w:p>
        </w:tc>
        <w:tc>
          <w:tcPr>
            <w:tcW w:w="1560" w:type="dxa"/>
            <w:tcBorders>
              <w:top w:val="single" w:sz="6" w:space="0" w:color="auto"/>
              <w:left w:val="single" w:sz="6" w:space="0" w:color="auto"/>
              <w:bottom w:val="single" w:sz="6" w:space="0" w:color="auto"/>
              <w:right w:val="single" w:sz="12" w:space="0" w:color="auto"/>
            </w:tcBorders>
            <w:vAlign w:val="center"/>
          </w:tcPr>
          <w:p w14:paraId="004E798A" w14:textId="77777777" w:rsidR="000426C6" w:rsidRDefault="000426C6" w:rsidP="003E6A54">
            <w:pPr>
              <w:jc w:val="center"/>
              <w:rPr>
                <w:rFonts w:cs="Arial"/>
                <w:snapToGrid w:val="0"/>
                <w:color w:val="000000"/>
              </w:rPr>
            </w:pPr>
            <w:r>
              <w:rPr>
                <w:rFonts w:cs="Arial"/>
                <w:snapToGrid w:val="0"/>
                <w:color w:val="000000"/>
              </w:rPr>
              <w:t>ETS 300 200</w:t>
            </w:r>
          </w:p>
          <w:p w14:paraId="5D9948F8" w14:textId="77777777" w:rsidR="000426C6" w:rsidRDefault="000426C6" w:rsidP="003E6A54">
            <w:pPr>
              <w:jc w:val="center"/>
              <w:rPr>
                <w:rFonts w:cs="Arial"/>
                <w:snapToGrid w:val="0"/>
                <w:color w:val="000000"/>
              </w:rPr>
            </w:pPr>
            <w:r>
              <w:rPr>
                <w:rFonts w:cs="Arial"/>
                <w:snapToGrid w:val="0"/>
                <w:color w:val="000000"/>
              </w:rPr>
              <w:t>EN 300 356-15</w:t>
            </w:r>
          </w:p>
        </w:tc>
        <w:tc>
          <w:tcPr>
            <w:tcW w:w="1416" w:type="dxa"/>
            <w:tcBorders>
              <w:top w:val="single" w:sz="6" w:space="0" w:color="auto"/>
              <w:left w:val="single" w:sz="12" w:space="0" w:color="auto"/>
              <w:bottom w:val="single" w:sz="6" w:space="0" w:color="auto"/>
            </w:tcBorders>
            <w:vAlign w:val="center"/>
          </w:tcPr>
          <w:p w14:paraId="5C9147E2" w14:textId="77777777"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4C7F7FA5"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5250AEEA"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7C5315E7" w14:textId="77777777" w:rsidR="000426C6" w:rsidRDefault="00B54AFC" w:rsidP="003E6A54">
            <w:pPr>
              <w:jc w:val="center"/>
              <w:rPr>
                <w:rFonts w:cs="Arial"/>
                <w:snapToGrid w:val="0"/>
                <w:color w:val="000000"/>
              </w:rPr>
            </w:pPr>
            <w:r>
              <w:rPr>
                <w:rFonts w:cs="Arial"/>
                <w:snapToGrid w:val="0"/>
                <w:color w:val="000000"/>
              </w:rPr>
              <w:t>?</w:t>
            </w:r>
          </w:p>
        </w:tc>
      </w:tr>
      <w:tr w:rsidR="000426C6" w14:paraId="27EE993A" w14:textId="77777777">
        <w:trPr>
          <w:cantSplit/>
          <w:trHeight w:val="283"/>
        </w:trPr>
        <w:tc>
          <w:tcPr>
            <w:tcW w:w="2127" w:type="dxa"/>
            <w:tcBorders>
              <w:top w:val="single" w:sz="6" w:space="0" w:color="auto"/>
              <w:left w:val="single" w:sz="18" w:space="0" w:color="auto"/>
              <w:bottom w:val="single" w:sz="6" w:space="0" w:color="auto"/>
            </w:tcBorders>
            <w:vAlign w:val="center"/>
          </w:tcPr>
          <w:p w14:paraId="2D182838" w14:textId="77777777" w:rsidR="000426C6" w:rsidRDefault="000426C6" w:rsidP="003E6A54">
            <w:pPr>
              <w:rPr>
                <w:rFonts w:cs="Arial"/>
                <w:snapToGrid w:val="0"/>
                <w:color w:val="000000"/>
              </w:rPr>
            </w:pPr>
            <w:r>
              <w:rPr>
                <w:rFonts w:cs="Arial"/>
                <w:snapToGrid w:val="0"/>
                <w:color w:val="000000"/>
              </w:rPr>
              <w:t>CLIP – M</w:t>
            </w:r>
          </w:p>
        </w:tc>
        <w:tc>
          <w:tcPr>
            <w:tcW w:w="1560" w:type="dxa"/>
            <w:tcBorders>
              <w:top w:val="single" w:sz="6" w:space="0" w:color="auto"/>
              <w:left w:val="single" w:sz="6" w:space="0" w:color="auto"/>
              <w:bottom w:val="single" w:sz="6" w:space="0" w:color="auto"/>
              <w:right w:val="single" w:sz="12" w:space="0" w:color="auto"/>
            </w:tcBorders>
            <w:vAlign w:val="center"/>
          </w:tcPr>
          <w:p w14:paraId="12CBAA3D" w14:textId="77777777" w:rsidR="000426C6" w:rsidRDefault="000426C6" w:rsidP="003E6A54">
            <w:pPr>
              <w:jc w:val="center"/>
              <w:rPr>
                <w:rFonts w:cs="Arial"/>
                <w:snapToGrid w:val="0"/>
                <w:color w:val="000000"/>
              </w:rPr>
            </w:pPr>
            <w:r>
              <w:rPr>
                <w:rFonts w:cs="Arial"/>
                <w:snapToGrid w:val="0"/>
                <w:color w:val="000000"/>
              </w:rPr>
              <w:t>ETS 300 089</w:t>
            </w:r>
          </w:p>
          <w:p w14:paraId="2A4E9AFC" w14:textId="77777777" w:rsidR="000426C6" w:rsidRDefault="000426C6" w:rsidP="003E6A54">
            <w:pPr>
              <w:jc w:val="center"/>
              <w:rPr>
                <w:rFonts w:cs="Arial"/>
                <w:snapToGrid w:val="0"/>
                <w:color w:val="000000"/>
              </w:rPr>
            </w:pPr>
            <w:r>
              <w:rPr>
                <w:rFonts w:cs="Arial"/>
                <w:snapToGrid w:val="0"/>
                <w:color w:val="000000"/>
              </w:rPr>
              <w:t>EN 300 356-3</w:t>
            </w:r>
          </w:p>
        </w:tc>
        <w:tc>
          <w:tcPr>
            <w:tcW w:w="1416" w:type="dxa"/>
            <w:tcBorders>
              <w:top w:val="single" w:sz="6" w:space="0" w:color="auto"/>
              <w:left w:val="single" w:sz="12" w:space="0" w:color="auto"/>
              <w:bottom w:val="single" w:sz="6" w:space="0" w:color="auto"/>
            </w:tcBorders>
            <w:vAlign w:val="center"/>
          </w:tcPr>
          <w:p w14:paraId="249C9190"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2588F6E3" w14:textId="77777777" w:rsidR="000426C6" w:rsidRDefault="000426C6" w:rsidP="003E6A54">
            <w:pPr>
              <w:jc w:val="center"/>
              <w:rPr>
                <w:rFonts w:cs="Arial"/>
                <w:snapToGrid w:val="0"/>
                <w:color w:val="000000"/>
              </w:rPr>
            </w:pPr>
            <w:r>
              <w:rPr>
                <w:rFonts w:cs="Arial"/>
                <w:snapToGrid w:val="0"/>
                <w:color w:val="000000"/>
              </w:rPr>
              <w:t>X</w:t>
            </w:r>
          </w:p>
        </w:tc>
        <w:tc>
          <w:tcPr>
            <w:tcW w:w="1417" w:type="dxa"/>
            <w:tcBorders>
              <w:top w:val="single" w:sz="6" w:space="0" w:color="auto"/>
              <w:left w:val="single" w:sz="6" w:space="0" w:color="auto"/>
              <w:bottom w:val="single" w:sz="6" w:space="0" w:color="auto"/>
              <w:right w:val="single" w:sz="6" w:space="0" w:color="auto"/>
            </w:tcBorders>
            <w:vAlign w:val="center"/>
          </w:tcPr>
          <w:p w14:paraId="12743770"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0F7F766B" w14:textId="77777777" w:rsidR="000426C6" w:rsidRDefault="000426C6" w:rsidP="003E6A54">
            <w:pPr>
              <w:jc w:val="center"/>
              <w:rPr>
                <w:rFonts w:cs="Arial"/>
                <w:snapToGrid w:val="0"/>
                <w:color w:val="000000"/>
              </w:rPr>
            </w:pPr>
            <w:r>
              <w:rPr>
                <w:rFonts w:cs="Arial"/>
                <w:snapToGrid w:val="0"/>
                <w:color w:val="000000"/>
              </w:rPr>
              <w:t>X</w:t>
            </w:r>
          </w:p>
        </w:tc>
      </w:tr>
      <w:tr w:rsidR="000426C6" w14:paraId="5FD4776E" w14:textId="77777777">
        <w:trPr>
          <w:cantSplit/>
          <w:trHeight w:val="283"/>
        </w:trPr>
        <w:tc>
          <w:tcPr>
            <w:tcW w:w="2127" w:type="dxa"/>
            <w:tcBorders>
              <w:top w:val="single" w:sz="6" w:space="0" w:color="auto"/>
              <w:left w:val="single" w:sz="18" w:space="0" w:color="auto"/>
              <w:bottom w:val="single" w:sz="6" w:space="0" w:color="auto"/>
            </w:tcBorders>
            <w:vAlign w:val="center"/>
          </w:tcPr>
          <w:p w14:paraId="0778FBF3" w14:textId="77777777" w:rsidR="000426C6" w:rsidRDefault="000426C6" w:rsidP="003E6A54">
            <w:pPr>
              <w:rPr>
                <w:rFonts w:cs="Arial"/>
                <w:snapToGrid w:val="0"/>
                <w:color w:val="000000"/>
              </w:rPr>
            </w:pPr>
            <w:r>
              <w:rPr>
                <w:rFonts w:cs="Arial"/>
                <w:snapToGrid w:val="0"/>
                <w:color w:val="000000"/>
              </w:rPr>
              <w:t xml:space="preserve">CLIR - M </w:t>
            </w:r>
          </w:p>
        </w:tc>
        <w:tc>
          <w:tcPr>
            <w:tcW w:w="1560" w:type="dxa"/>
            <w:tcBorders>
              <w:top w:val="single" w:sz="6" w:space="0" w:color="auto"/>
              <w:left w:val="single" w:sz="6" w:space="0" w:color="auto"/>
              <w:bottom w:val="single" w:sz="6" w:space="0" w:color="auto"/>
              <w:right w:val="single" w:sz="12" w:space="0" w:color="auto"/>
            </w:tcBorders>
            <w:vAlign w:val="center"/>
          </w:tcPr>
          <w:p w14:paraId="47663D65" w14:textId="77777777" w:rsidR="000426C6" w:rsidRDefault="000426C6" w:rsidP="003E6A54">
            <w:pPr>
              <w:jc w:val="center"/>
              <w:rPr>
                <w:rFonts w:cs="Arial"/>
                <w:snapToGrid w:val="0"/>
                <w:color w:val="000000"/>
              </w:rPr>
            </w:pPr>
            <w:r>
              <w:rPr>
                <w:rFonts w:cs="Arial"/>
                <w:snapToGrid w:val="0"/>
                <w:color w:val="000000"/>
              </w:rPr>
              <w:t>ETS 300 090</w:t>
            </w:r>
          </w:p>
          <w:p w14:paraId="384E144C" w14:textId="77777777" w:rsidR="000426C6" w:rsidRDefault="000426C6" w:rsidP="003E6A54">
            <w:pPr>
              <w:jc w:val="center"/>
              <w:rPr>
                <w:rFonts w:cs="Arial"/>
                <w:snapToGrid w:val="0"/>
                <w:color w:val="000000"/>
              </w:rPr>
            </w:pPr>
            <w:r>
              <w:rPr>
                <w:rFonts w:cs="Arial"/>
                <w:snapToGrid w:val="0"/>
                <w:color w:val="000000"/>
              </w:rPr>
              <w:t>EN 300 356-4</w:t>
            </w:r>
          </w:p>
        </w:tc>
        <w:tc>
          <w:tcPr>
            <w:tcW w:w="1416" w:type="dxa"/>
            <w:tcBorders>
              <w:top w:val="single" w:sz="6" w:space="0" w:color="auto"/>
              <w:left w:val="single" w:sz="12" w:space="0" w:color="auto"/>
              <w:bottom w:val="single" w:sz="6" w:space="0" w:color="auto"/>
            </w:tcBorders>
            <w:vAlign w:val="center"/>
          </w:tcPr>
          <w:p w14:paraId="266D81D3"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521A49CD" w14:textId="77777777" w:rsidR="000426C6" w:rsidRDefault="000426C6" w:rsidP="003E6A54">
            <w:pPr>
              <w:jc w:val="center"/>
              <w:rPr>
                <w:rFonts w:cs="Arial"/>
                <w:snapToGrid w:val="0"/>
                <w:color w:val="000000"/>
              </w:rPr>
            </w:pPr>
            <w:r>
              <w:rPr>
                <w:rFonts w:cs="Arial"/>
                <w:snapToGrid w:val="0"/>
                <w:color w:val="000000"/>
              </w:rPr>
              <w:t>X</w:t>
            </w:r>
          </w:p>
        </w:tc>
        <w:tc>
          <w:tcPr>
            <w:tcW w:w="1417" w:type="dxa"/>
            <w:tcBorders>
              <w:top w:val="single" w:sz="6" w:space="0" w:color="auto"/>
              <w:left w:val="single" w:sz="6" w:space="0" w:color="auto"/>
              <w:bottom w:val="single" w:sz="6" w:space="0" w:color="auto"/>
              <w:right w:val="single" w:sz="6" w:space="0" w:color="auto"/>
            </w:tcBorders>
            <w:vAlign w:val="center"/>
          </w:tcPr>
          <w:p w14:paraId="558E289E"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49B92BDC" w14:textId="77777777" w:rsidR="000426C6" w:rsidRDefault="000426C6" w:rsidP="003E6A54">
            <w:pPr>
              <w:jc w:val="center"/>
              <w:rPr>
                <w:rFonts w:cs="Arial"/>
                <w:snapToGrid w:val="0"/>
                <w:color w:val="000000"/>
              </w:rPr>
            </w:pPr>
            <w:r>
              <w:rPr>
                <w:rFonts w:cs="Arial"/>
                <w:snapToGrid w:val="0"/>
                <w:color w:val="000000"/>
              </w:rPr>
              <w:t>X</w:t>
            </w:r>
          </w:p>
        </w:tc>
      </w:tr>
      <w:tr w:rsidR="000426C6" w14:paraId="4BADA0F5" w14:textId="77777777">
        <w:trPr>
          <w:cantSplit/>
          <w:trHeight w:val="283"/>
        </w:trPr>
        <w:tc>
          <w:tcPr>
            <w:tcW w:w="2127" w:type="dxa"/>
            <w:tcBorders>
              <w:top w:val="single" w:sz="6" w:space="0" w:color="auto"/>
              <w:left w:val="single" w:sz="18" w:space="0" w:color="auto"/>
              <w:bottom w:val="single" w:sz="6" w:space="0" w:color="auto"/>
            </w:tcBorders>
            <w:vAlign w:val="center"/>
          </w:tcPr>
          <w:p w14:paraId="74F68F00" w14:textId="77777777" w:rsidR="000426C6" w:rsidRDefault="000426C6" w:rsidP="003E6A54">
            <w:pPr>
              <w:rPr>
                <w:rFonts w:cs="Arial"/>
                <w:snapToGrid w:val="0"/>
                <w:color w:val="000000"/>
              </w:rPr>
            </w:pPr>
            <w:r>
              <w:rPr>
                <w:rFonts w:cs="Arial"/>
                <w:snapToGrid w:val="0"/>
                <w:color w:val="000000"/>
              </w:rPr>
              <w:t>COLP</w:t>
            </w:r>
          </w:p>
        </w:tc>
        <w:tc>
          <w:tcPr>
            <w:tcW w:w="1560" w:type="dxa"/>
            <w:tcBorders>
              <w:top w:val="single" w:sz="6" w:space="0" w:color="auto"/>
              <w:left w:val="single" w:sz="6" w:space="0" w:color="auto"/>
              <w:bottom w:val="single" w:sz="6" w:space="0" w:color="auto"/>
              <w:right w:val="single" w:sz="12" w:space="0" w:color="auto"/>
            </w:tcBorders>
            <w:vAlign w:val="center"/>
          </w:tcPr>
          <w:p w14:paraId="31D8DD40" w14:textId="77777777" w:rsidR="000426C6" w:rsidRDefault="000426C6" w:rsidP="003E6A54">
            <w:pPr>
              <w:jc w:val="center"/>
              <w:rPr>
                <w:rFonts w:cs="Arial"/>
                <w:snapToGrid w:val="0"/>
                <w:color w:val="000000"/>
              </w:rPr>
            </w:pPr>
            <w:r>
              <w:rPr>
                <w:rFonts w:cs="Arial"/>
                <w:snapToGrid w:val="0"/>
                <w:color w:val="000000"/>
              </w:rPr>
              <w:t>ETS 300 094</w:t>
            </w:r>
          </w:p>
          <w:p w14:paraId="67ACA99A" w14:textId="77777777" w:rsidR="000426C6" w:rsidRDefault="000426C6" w:rsidP="003E6A54">
            <w:pPr>
              <w:jc w:val="center"/>
              <w:rPr>
                <w:rFonts w:cs="Arial"/>
                <w:snapToGrid w:val="0"/>
                <w:color w:val="000000"/>
              </w:rPr>
            </w:pPr>
            <w:r>
              <w:rPr>
                <w:rFonts w:cs="Arial"/>
                <w:snapToGrid w:val="0"/>
                <w:color w:val="000000"/>
              </w:rPr>
              <w:t>EN 300 356-5</w:t>
            </w:r>
          </w:p>
        </w:tc>
        <w:tc>
          <w:tcPr>
            <w:tcW w:w="1416" w:type="dxa"/>
            <w:tcBorders>
              <w:top w:val="single" w:sz="6" w:space="0" w:color="auto"/>
              <w:left w:val="single" w:sz="12" w:space="0" w:color="auto"/>
              <w:bottom w:val="single" w:sz="6" w:space="0" w:color="auto"/>
            </w:tcBorders>
            <w:vAlign w:val="center"/>
          </w:tcPr>
          <w:p w14:paraId="65F3727A"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477BA3FD"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6D4EE970"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075E674D" w14:textId="77777777" w:rsidR="000426C6" w:rsidRDefault="00B54AFC" w:rsidP="003E6A54">
            <w:pPr>
              <w:jc w:val="center"/>
              <w:rPr>
                <w:rFonts w:cs="Arial"/>
                <w:snapToGrid w:val="0"/>
                <w:color w:val="000000"/>
              </w:rPr>
            </w:pPr>
            <w:r>
              <w:rPr>
                <w:rFonts w:cs="Arial"/>
                <w:snapToGrid w:val="0"/>
                <w:color w:val="000000"/>
              </w:rPr>
              <w:t>?</w:t>
            </w:r>
          </w:p>
        </w:tc>
      </w:tr>
      <w:tr w:rsidR="000426C6" w14:paraId="0860492C" w14:textId="77777777">
        <w:trPr>
          <w:cantSplit/>
          <w:trHeight w:val="283"/>
        </w:trPr>
        <w:tc>
          <w:tcPr>
            <w:tcW w:w="2127" w:type="dxa"/>
            <w:tcBorders>
              <w:top w:val="single" w:sz="6" w:space="0" w:color="auto"/>
              <w:left w:val="single" w:sz="18" w:space="0" w:color="auto"/>
              <w:bottom w:val="single" w:sz="6" w:space="0" w:color="auto"/>
            </w:tcBorders>
            <w:vAlign w:val="center"/>
          </w:tcPr>
          <w:p w14:paraId="5F04A261" w14:textId="77777777" w:rsidR="000426C6" w:rsidRDefault="000426C6" w:rsidP="003E6A54">
            <w:pPr>
              <w:rPr>
                <w:rFonts w:cs="Arial"/>
                <w:snapToGrid w:val="0"/>
                <w:color w:val="000000"/>
              </w:rPr>
            </w:pPr>
            <w:r>
              <w:rPr>
                <w:rFonts w:cs="Arial"/>
                <w:snapToGrid w:val="0"/>
                <w:color w:val="000000"/>
              </w:rPr>
              <w:t xml:space="preserve">COLR – M </w:t>
            </w:r>
            <w:r w:rsidRPr="00E41DD5">
              <w:rPr>
                <w:rFonts w:cs="Arial"/>
                <w:snapToGrid w:val="0"/>
                <w:color w:val="000000"/>
                <w:vertAlign w:val="superscript"/>
              </w:rPr>
              <w:t>1)</w:t>
            </w:r>
          </w:p>
        </w:tc>
        <w:tc>
          <w:tcPr>
            <w:tcW w:w="1560" w:type="dxa"/>
            <w:tcBorders>
              <w:top w:val="single" w:sz="6" w:space="0" w:color="auto"/>
              <w:left w:val="single" w:sz="6" w:space="0" w:color="auto"/>
              <w:bottom w:val="single" w:sz="6" w:space="0" w:color="auto"/>
              <w:right w:val="single" w:sz="12" w:space="0" w:color="auto"/>
            </w:tcBorders>
            <w:vAlign w:val="center"/>
          </w:tcPr>
          <w:p w14:paraId="4FD6591A" w14:textId="77777777" w:rsidR="000426C6" w:rsidRDefault="000426C6" w:rsidP="003E6A54">
            <w:pPr>
              <w:jc w:val="center"/>
              <w:rPr>
                <w:rFonts w:cs="Arial"/>
                <w:snapToGrid w:val="0"/>
                <w:color w:val="000000"/>
              </w:rPr>
            </w:pPr>
            <w:r>
              <w:rPr>
                <w:rFonts w:cs="Arial"/>
                <w:snapToGrid w:val="0"/>
                <w:color w:val="000000"/>
              </w:rPr>
              <w:t>ETS 300 095</w:t>
            </w:r>
          </w:p>
          <w:p w14:paraId="6D250991" w14:textId="77777777" w:rsidR="000426C6" w:rsidRDefault="000426C6" w:rsidP="003E6A54">
            <w:pPr>
              <w:jc w:val="center"/>
              <w:rPr>
                <w:rFonts w:cs="Arial"/>
                <w:snapToGrid w:val="0"/>
                <w:color w:val="000000"/>
              </w:rPr>
            </w:pPr>
            <w:r>
              <w:rPr>
                <w:rFonts w:cs="Arial"/>
                <w:snapToGrid w:val="0"/>
                <w:color w:val="000000"/>
              </w:rPr>
              <w:t>EN 300 356-6</w:t>
            </w:r>
          </w:p>
        </w:tc>
        <w:tc>
          <w:tcPr>
            <w:tcW w:w="1416" w:type="dxa"/>
            <w:tcBorders>
              <w:top w:val="single" w:sz="6" w:space="0" w:color="auto"/>
              <w:left w:val="single" w:sz="12" w:space="0" w:color="auto"/>
              <w:bottom w:val="single" w:sz="6" w:space="0" w:color="auto"/>
            </w:tcBorders>
            <w:vAlign w:val="center"/>
          </w:tcPr>
          <w:p w14:paraId="40ECF8AF"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5E0D38E6"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3C4CBBE7"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66D1596B" w14:textId="77777777" w:rsidR="000426C6" w:rsidRDefault="00B54AFC" w:rsidP="003E6A54">
            <w:pPr>
              <w:jc w:val="center"/>
              <w:rPr>
                <w:rFonts w:cs="Arial"/>
                <w:snapToGrid w:val="0"/>
                <w:color w:val="000000"/>
              </w:rPr>
            </w:pPr>
            <w:r>
              <w:rPr>
                <w:rFonts w:cs="Arial"/>
                <w:snapToGrid w:val="0"/>
                <w:color w:val="000000"/>
              </w:rPr>
              <w:t>?</w:t>
            </w:r>
          </w:p>
        </w:tc>
      </w:tr>
      <w:tr w:rsidR="000426C6" w14:paraId="0DCFE1F7" w14:textId="77777777">
        <w:trPr>
          <w:cantSplit/>
          <w:trHeight w:val="283"/>
        </w:trPr>
        <w:tc>
          <w:tcPr>
            <w:tcW w:w="2127" w:type="dxa"/>
            <w:tcBorders>
              <w:top w:val="single" w:sz="6" w:space="0" w:color="auto"/>
              <w:left w:val="single" w:sz="18" w:space="0" w:color="auto"/>
              <w:bottom w:val="single" w:sz="6" w:space="0" w:color="auto"/>
            </w:tcBorders>
            <w:vAlign w:val="center"/>
          </w:tcPr>
          <w:p w14:paraId="70E3D4A7" w14:textId="77777777" w:rsidR="000426C6" w:rsidRDefault="000426C6" w:rsidP="003E6A54">
            <w:pPr>
              <w:rPr>
                <w:rFonts w:cs="Arial"/>
                <w:snapToGrid w:val="0"/>
                <w:color w:val="000000"/>
              </w:rPr>
            </w:pPr>
            <w:r>
              <w:rPr>
                <w:rFonts w:cs="Arial"/>
                <w:snapToGrid w:val="0"/>
                <w:color w:val="000000"/>
              </w:rPr>
              <w:t>SUB</w:t>
            </w:r>
          </w:p>
        </w:tc>
        <w:tc>
          <w:tcPr>
            <w:tcW w:w="1560" w:type="dxa"/>
            <w:tcBorders>
              <w:top w:val="single" w:sz="6" w:space="0" w:color="auto"/>
              <w:left w:val="single" w:sz="6" w:space="0" w:color="auto"/>
              <w:bottom w:val="single" w:sz="6" w:space="0" w:color="auto"/>
              <w:right w:val="single" w:sz="12" w:space="0" w:color="auto"/>
            </w:tcBorders>
            <w:vAlign w:val="center"/>
          </w:tcPr>
          <w:p w14:paraId="6F62094B" w14:textId="77777777" w:rsidR="000426C6" w:rsidRDefault="000426C6" w:rsidP="003E6A54">
            <w:pPr>
              <w:jc w:val="center"/>
              <w:rPr>
                <w:rFonts w:cs="Arial"/>
                <w:snapToGrid w:val="0"/>
                <w:color w:val="000000"/>
              </w:rPr>
            </w:pPr>
            <w:r>
              <w:rPr>
                <w:rFonts w:cs="Arial"/>
                <w:snapToGrid w:val="0"/>
                <w:color w:val="000000"/>
              </w:rPr>
              <w:t>ETS 300 059</w:t>
            </w:r>
          </w:p>
          <w:p w14:paraId="1F0B818D" w14:textId="77777777" w:rsidR="000426C6" w:rsidRDefault="000426C6" w:rsidP="003E6A54">
            <w:pPr>
              <w:jc w:val="center"/>
              <w:rPr>
                <w:rFonts w:cs="Arial"/>
                <w:snapToGrid w:val="0"/>
                <w:color w:val="000000"/>
              </w:rPr>
            </w:pPr>
            <w:r>
              <w:rPr>
                <w:rFonts w:cs="Arial"/>
                <w:snapToGrid w:val="0"/>
                <w:color w:val="000000"/>
              </w:rPr>
              <w:t>EN 300 356-10</w:t>
            </w:r>
          </w:p>
        </w:tc>
        <w:tc>
          <w:tcPr>
            <w:tcW w:w="1416" w:type="dxa"/>
            <w:tcBorders>
              <w:top w:val="single" w:sz="6" w:space="0" w:color="auto"/>
              <w:left w:val="single" w:sz="12" w:space="0" w:color="auto"/>
              <w:bottom w:val="single" w:sz="6" w:space="0" w:color="auto"/>
            </w:tcBorders>
            <w:vAlign w:val="center"/>
          </w:tcPr>
          <w:p w14:paraId="1775C914" w14:textId="77777777"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1CAFC95A"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1ECC474E"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1DD84B5D" w14:textId="77777777" w:rsidR="000426C6" w:rsidRDefault="00B54AFC" w:rsidP="003E6A54">
            <w:pPr>
              <w:jc w:val="center"/>
              <w:rPr>
                <w:rFonts w:cs="Arial"/>
                <w:snapToGrid w:val="0"/>
                <w:color w:val="000000"/>
              </w:rPr>
            </w:pPr>
            <w:r>
              <w:rPr>
                <w:rFonts w:cs="Arial"/>
                <w:snapToGrid w:val="0"/>
                <w:color w:val="000000"/>
              </w:rPr>
              <w:t>?</w:t>
            </w:r>
          </w:p>
        </w:tc>
      </w:tr>
      <w:tr w:rsidR="000426C6" w14:paraId="31EE445A" w14:textId="77777777">
        <w:trPr>
          <w:cantSplit/>
          <w:trHeight w:val="283"/>
        </w:trPr>
        <w:tc>
          <w:tcPr>
            <w:tcW w:w="2127" w:type="dxa"/>
            <w:tcBorders>
              <w:top w:val="single" w:sz="6" w:space="0" w:color="auto"/>
              <w:left w:val="single" w:sz="18" w:space="0" w:color="auto"/>
              <w:bottom w:val="single" w:sz="6" w:space="0" w:color="auto"/>
            </w:tcBorders>
            <w:vAlign w:val="center"/>
          </w:tcPr>
          <w:p w14:paraId="7B1C7687" w14:textId="77777777" w:rsidR="000426C6" w:rsidRDefault="000426C6" w:rsidP="003E6A54">
            <w:pPr>
              <w:rPr>
                <w:rFonts w:cs="Arial"/>
                <w:snapToGrid w:val="0"/>
                <w:color w:val="000000"/>
              </w:rPr>
            </w:pPr>
            <w:r>
              <w:rPr>
                <w:rFonts w:cs="Arial"/>
                <w:snapToGrid w:val="0"/>
                <w:color w:val="000000"/>
              </w:rPr>
              <w:t>CUG</w:t>
            </w:r>
          </w:p>
        </w:tc>
        <w:tc>
          <w:tcPr>
            <w:tcW w:w="1560" w:type="dxa"/>
            <w:tcBorders>
              <w:top w:val="single" w:sz="6" w:space="0" w:color="auto"/>
              <w:left w:val="single" w:sz="6" w:space="0" w:color="auto"/>
              <w:bottom w:val="single" w:sz="6" w:space="0" w:color="auto"/>
              <w:right w:val="single" w:sz="12" w:space="0" w:color="auto"/>
            </w:tcBorders>
            <w:vAlign w:val="center"/>
          </w:tcPr>
          <w:p w14:paraId="0DFC02EC" w14:textId="77777777" w:rsidR="000426C6" w:rsidRDefault="000426C6" w:rsidP="003E6A54">
            <w:pPr>
              <w:jc w:val="center"/>
              <w:rPr>
                <w:rFonts w:cs="Arial"/>
                <w:snapToGrid w:val="0"/>
                <w:color w:val="000000"/>
              </w:rPr>
            </w:pPr>
            <w:r>
              <w:rPr>
                <w:rFonts w:cs="Arial"/>
                <w:snapToGrid w:val="0"/>
                <w:color w:val="000000"/>
              </w:rPr>
              <w:t>ETS 300 136</w:t>
            </w:r>
          </w:p>
          <w:p w14:paraId="1808BE2D" w14:textId="77777777" w:rsidR="000426C6" w:rsidRDefault="000426C6" w:rsidP="003E6A54">
            <w:pPr>
              <w:jc w:val="center"/>
              <w:rPr>
                <w:rFonts w:cs="Arial"/>
                <w:snapToGrid w:val="0"/>
                <w:color w:val="000000"/>
              </w:rPr>
            </w:pPr>
            <w:r>
              <w:rPr>
                <w:rFonts w:cs="Arial"/>
                <w:snapToGrid w:val="0"/>
                <w:color w:val="000000"/>
              </w:rPr>
              <w:t>EN 300 356-9</w:t>
            </w:r>
          </w:p>
        </w:tc>
        <w:tc>
          <w:tcPr>
            <w:tcW w:w="1416" w:type="dxa"/>
            <w:tcBorders>
              <w:top w:val="single" w:sz="6" w:space="0" w:color="auto"/>
              <w:left w:val="single" w:sz="12" w:space="0" w:color="auto"/>
              <w:bottom w:val="single" w:sz="6" w:space="0" w:color="auto"/>
            </w:tcBorders>
            <w:vAlign w:val="center"/>
          </w:tcPr>
          <w:p w14:paraId="22747ECB" w14:textId="77777777"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6A30FF4B"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74BEE05F"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59B28D94" w14:textId="77777777" w:rsidR="000426C6" w:rsidRDefault="00B54AFC" w:rsidP="003E6A54">
            <w:pPr>
              <w:jc w:val="center"/>
              <w:rPr>
                <w:rFonts w:cs="Arial"/>
                <w:snapToGrid w:val="0"/>
                <w:color w:val="000000"/>
              </w:rPr>
            </w:pPr>
            <w:r>
              <w:rPr>
                <w:rFonts w:cs="Arial"/>
                <w:snapToGrid w:val="0"/>
                <w:color w:val="000000"/>
              </w:rPr>
              <w:t>?</w:t>
            </w:r>
          </w:p>
        </w:tc>
      </w:tr>
      <w:tr w:rsidR="000426C6" w14:paraId="586EEFAA" w14:textId="77777777">
        <w:trPr>
          <w:cantSplit/>
          <w:trHeight w:val="283"/>
        </w:trPr>
        <w:tc>
          <w:tcPr>
            <w:tcW w:w="2127" w:type="dxa"/>
            <w:tcBorders>
              <w:top w:val="single" w:sz="6" w:space="0" w:color="auto"/>
              <w:left w:val="single" w:sz="18" w:space="0" w:color="auto"/>
              <w:bottom w:val="single" w:sz="6" w:space="0" w:color="auto"/>
            </w:tcBorders>
            <w:vAlign w:val="center"/>
          </w:tcPr>
          <w:p w14:paraId="1CC10584" w14:textId="77777777" w:rsidR="000426C6" w:rsidRDefault="000426C6" w:rsidP="003E6A54">
            <w:pPr>
              <w:rPr>
                <w:rFonts w:cs="Arial"/>
                <w:snapToGrid w:val="0"/>
                <w:color w:val="000000"/>
              </w:rPr>
            </w:pPr>
            <w:r>
              <w:rPr>
                <w:rFonts w:cs="Arial"/>
                <w:snapToGrid w:val="0"/>
                <w:color w:val="000000"/>
              </w:rPr>
              <w:t xml:space="preserve">UUS1- Implicite </w:t>
            </w:r>
          </w:p>
        </w:tc>
        <w:tc>
          <w:tcPr>
            <w:tcW w:w="1560" w:type="dxa"/>
            <w:tcBorders>
              <w:top w:val="single" w:sz="6" w:space="0" w:color="auto"/>
              <w:left w:val="single" w:sz="6" w:space="0" w:color="auto"/>
              <w:bottom w:val="single" w:sz="6" w:space="0" w:color="auto"/>
              <w:right w:val="single" w:sz="12" w:space="0" w:color="auto"/>
            </w:tcBorders>
            <w:vAlign w:val="center"/>
          </w:tcPr>
          <w:p w14:paraId="33FD641B" w14:textId="77777777" w:rsidR="000426C6" w:rsidRDefault="000426C6" w:rsidP="003E6A54">
            <w:pPr>
              <w:jc w:val="center"/>
              <w:rPr>
                <w:rFonts w:cs="Arial"/>
                <w:snapToGrid w:val="0"/>
                <w:color w:val="000000"/>
              </w:rPr>
            </w:pPr>
            <w:r>
              <w:rPr>
                <w:rFonts w:cs="Arial"/>
                <w:snapToGrid w:val="0"/>
                <w:color w:val="000000"/>
              </w:rPr>
              <w:t>ETS 300 284</w:t>
            </w:r>
          </w:p>
          <w:p w14:paraId="1AF640C5" w14:textId="77777777" w:rsidR="000426C6" w:rsidRDefault="000426C6" w:rsidP="003E6A54">
            <w:pPr>
              <w:jc w:val="center"/>
              <w:rPr>
                <w:rFonts w:cs="Arial"/>
                <w:snapToGrid w:val="0"/>
                <w:color w:val="000000"/>
              </w:rPr>
            </w:pPr>
            <w:r>
              <w:rPr>
                <w:rFonts w:cs="Arial"/>
                <w:snapToGrid w:val="0"/>
                <w:color w:val="000000"/>
              </w:rPr>
              <w:t>EN 300 356-8</w:t>
            </w:r>
          </w:p>
        </w:tc>
        <w:tc>
          <w:tcPr>
            <w:tcW w:w="1416" w:type="dxa"/>
            <w:tcBorders>
              <w:top w:val="single" w:sz="6" w:space="0" w:color="auto"/>
              <w:left w:val="single" w:sz="12" w:space="0" w:color="auto"/>
              <w:bottom w:val="single" w:sz="6" w:space="0" w:color="auto"/>
            </w:tcBorders>
            <w:vAlign w:val="center"/>
          </w:tcPr>
          <w:p w14:paraId="741F7AB0" w14:textId="77777777" w:rsidR="000426C6" w:rsidRDefault="005F0993"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76B2A9D2"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3F29CF1B"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41FB155A" w14:textId="77777777" w:rsidR="000426C6" w:rsidRDefault="00B54AFC" w:rsidP="003E6A54">
            <w:pPr>
              <w:jc w:val="center"/>
              <w:rPr>
                <w:rFonts w:cs="Arial"/>
                <w:snapToGrid w:val="0"/>
                <w:color w:val="000000"/>
              </w:rPr>
            </w:pPr>
            <w:r>
              <w:rPr>
                <w:rFonts w:cs="Arial"/>
                <w:snapToGrid w:val="0"/>
                <w:color w:val="000000"/>
              </w:rPr>
              <w:t>?</w:t>
            </w:r>
          </w:p>
        </w:tc>
      </w:tr>
      <w:tr w:rsidR="000426C6" w14:paraId="5436C8D0" w14:textId="77777777">
        <w:trPr>
          <w:cantSplit/>
          <w:trHeight w:val="283"/>
        </w:trPr>
        <w:tc>
          <w:tcPr>
            <w:tcW w:w="2127" w:type="dxa"/>
            <w:tcBorders>
              <w:top w:val="single" w:sz="6" w:space="0" w:color="auto"/>
              <w:left w:val="single" w:sz="18" w:space="0" w:color="auto"/>
              <w:bottom w:val="single" w:sz="6" w:space="0" w:color="auto"/>
            </w:tcBorders>
            <w:vAlign w:val="center"/>
          </w:tcPr>
          <w:p w14:paraId="32ED4206" w14:textId="77777777" w:rsidR="000426C6" w:rsidRDefault="000426C6" w:rsidP="003E6A54">
            <w:pPr>
              <w:rPr>
                <w:rFonts w:cs="Arial"/>
                <w:snapToGrid w:val="0"/>
                <w:color w:val="000000"/>
              </w:rPr>
            </w:pPr>
            <w:r>
              <w:rPr>
                <w:rFonts w:cs="Arial"/>
                <w:snapToGrid w:val="0"/>
                <w:color w:val="000000"/>
              </w:rPr>
              <w:t>TP</w:t>
            </w:r>
          </w:p>
        </w:tc>
        <w:tc>
          <w:tcPr>
            <w:tcW w:w="1560" w:type="dxa"/>
            <w:tcBorders>
              <w:top w:val="single" w:sz="6" w:space="0" w:color="auto"/>
              <w:left w:val="single" w:sz="6" w:space="0" w:color="auto"/>
              <w:bottom w:val="single" w:sz="6" w:space="0" w:color="auto"/>
              <w:right w:val="single" w:sz="12" w:space="0" w:color="auto"/>
            </w:tcBorders>
            <w:vAlign w:val="center"/>
          </w:tcPr>
          <w:p w14:paraId="530A9DEB" w14:textId="77777777" w:rsidR="000426C6" w:rsidRDefault="000426C6" w:rsidP="003E6A54">
            <w:pPr>
              <w:jc w:val="center"/>
              <w:rPr>
                <w:rFonts w:cs="Arial"/>
                <w:snapToGrid w:val="0"/>
                <w:color w:val="000000"/>
              </w:rPr>
            </w:pPr>
            <w:r>
              <w:rPr>
                <w:rFonts w:cs="Arial"/>
                <w:snapToGrid w:val="0"/>
                <w:color w:val="000000"/>
              </w:rPr>
              <w:t>ETS 300 053</w:t>
            </w:r>
          </w:p>
          <w:p w14:paraId="595933FC" w14:textId="77777777" w:rsidR="000426C6" w:rsidRDefault="000426C6" w:rsidP="003E6A54">
            <w:pPr>
              <w:jc w:val="center"/>
              <w:rPr>
                <w:rFonts w:cs="Arial"/>
                <w:snapToGrid w:val="0"/>
                <w:color w:val="000000"/>
              </w:rPr>
            </w:pPr>
            <w:r>
              <w:rPr>
                <w:rFonts w:cs="Arial"/>
                <w:snapToGrid w:val="0"/>
                <w:color w:val="000000"/>
              </w:rPr>
              <w:t>EN 300 356-7</w:t>
            </w:r>
          </w:p>
        </w:tc>
        <w:tc>
          <w:tcPr>
            <w:tcW w:w="1416" w:type="dxa"/>
            <w:tcBorders>
              <w:top w:val="single" w:sz="6" w:space="0" w:color="auto"/>
              <w:left w:val="single" w:sz="12" w:space="0" w:color="auto"/>
              <w:bottom w:val="single" w:sz="6" w:space="0" w:color="auto"/>
            </w:tcBorders>
            <w:vAlign w:val="center"/>
          </w:tcPr>
          <w:p w14:paraId="4E2C2ECD" w14:textId="77777777"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100C49AA"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4272B468"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457FD5B8" w14:textId="77777777" w:rsidR="000426C6" w:rsidRDefault="00B54AFC" w:rsidP="003E6A54">
            <w:pPr>
              <w:jc w:val="center"/>
              <w:rPr>
                <w:rFonts w:cs="Arial"/>
                <w:snapToGrid w:val="0"/>
                <w:color w:val="000000"/>
              </w:rPr>
            </w:pPr>
            <w:r>
              <w:rPr>
                <w:rFonts w:cs="Arial"/>
                <w:snapToGrid w:val="0"/>
                <w:color w:val="000000"/>
              </w:rPr>
              <w:t>?</w:t>
            </w:r>
          </w:p>
        </w:tc>
      </w:tr>
      <w:tr w:rsidR="005F0993" w14:paraId="7B6D25C2" w14:textId="77777777">
        <w:trPr>
          <w:cantSplit/>
          <w:trHeight w:val="283"/>
        </w:trPr>
        <w:tc>
          <w:tcPr>
            <w:tcW w:w="2127" w:type="dxa"/>
            <w:tcBorders>
              <w:top w:val="single" w:sz="6" w:space="0" w:color="auto"/>
              <w:left w:val="single" w:sz="18" w:space="0" w:color="auto"/>
              <w:bottom w:val="single" w:sz="6" w:space="0" w:color="auto"/>
            </w:tcBorders>
            <w:vAlign w:val="center"/>
          </w:tcPr>
          <w:p w14:paraId="54C2ACA7" w14:textId="77777777" w:rsidR="005F0993" w:rsidRDefault="005F0993" w:rsidP="003E6A54">
            <w:pPr>
              <w:rPr>
                <w:rFonts w:cs="Arial"/>
                <w:snapToGrid w:val="0"/>
                <w:color w:val="000000"/>
              </w:rPr>
            </w:pPr>
            <w:r>
              <w:rPr>
                <w:rFonts w:cs="Arial"/>
                <w:snapToGrid w:val="0"/>
                <w:color w:val="000000"/>
              </w:rPr>
              <w:t>DDI</w:t>
            </w:r>
          </w:p>
        </w:tc>
        <w:tc>
          <w:tcPr>
            <w:tcW w:w="1560" w:type="dxa"/>
            <w:tcBorders>
              <w:top w:val="single" w:sz="6" w:space="0" w:color="auto"/>
              <w:left w:val="single" w:sz="6" w:space="0" w:color="auto"/>
              <w:bottom w:val="single" w:sz="6" w:space="0" w:color="auto"/>
              <w:right w:val="single" w:sz="12" w:space="0" w:color="auto"/>
            </w:tcBorders>
            <w:vAlign w:val="center"/>
          </w:tcPr>
          <w:p w14:paraId="4B665B62" w14:textId="77777777" w:rsidR="005F0993" w:rsidRDefault="00B54AFC" w:rsidP="003E6A54">
            <w:pPr>
              <w:jc w:val="center"/>
              <w:rPr>
                <w:rFonts w:cs="Arial"/>
                <w:snapToGrid w:val="0"/>
                <w:color w:val="000000"/>
              </w:rPr>
            </w:pPr>
            <w:r>
              <w:rPr>
                <w:rFonts w:cs="Arial"/>
                <w:snapToGrid w:val="0"/>
                <w:color w:val="000000"/>
              </w:rPr>
              <w:t>ETS 300 064</w:t>
            </w:r>
          </w:p>
        </w:tc>
        <w:tc>
          <w:tcPr>
            <w:tcW w:w="1416" w:type="dxa"/>
            <w:tcBorders>
              <w:top w:val="single" w:sz="6" w:space="0" w:color="auto"/>
              <w:left w:val="single" w:sz="12" w:space="0" w:color="auto"/>
              <w:bottom w:val="single" w:sz="6" w:space="0" w:color="auto"/>
            </w:tcBorders>
            <w:vAlign w:val="center"/>
          </w:tcPr>
          <w:p w14:paraId="30CC9AD7" w14:textId="77777777" w:rsidR="005F0993" w:rsidRDefault="005F0993"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14:paraId="345CF496" w14:textId="77777777" w:rsidR="005F0993"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6D1FE718" w14:textId="77777777" w:rsidR="005F0993" w:rsidRDefault="005F0993"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7BF1844B" w14:textId="77777777" w:rsidR="005F0993" w:rsidRDefault="005F0993" w:rsidP="003E6A54">
            <w:pPr>
              <w:jc w:val="center"/>
              <w:rPr>
                <w:rFonts w:cs="Arial"/>
                <w:snapToGrid w:val="0"/>
                <w:color w:val="000000"/>
              </w:rPr>
            </w:pPr>
            <w:r>
              <w:rPr>
                <w:rFonts w:cs="Arial"/>
                <w:snapToGrid w:val="0"/>
                <w:color w:val="000000"/>
              </w:rPr>
              <w:t>?</w:t>
            </w:r>
          </w:p>
        </w:tc>
      </w:tr>
      <w:tr w:rsidR="000426C6" w14:paraId="4CF9A02B" w14:textId="77777777">
        <w:trPr>
          <w:cantSplit/>
          <w:trHeight w:val="283"/>
        </w:trPr>
        <w:tc>
          <w:tcPr>
            <w:tcW w:w="9356" w:type="dxa"/>
            <w:gridSpan w:val="6"/>
            <w:tcBorders>
              <w:top w:val="single" w:sz="6" w:space="0" w:color="auto"/>
              <w:left w:val="single" w:sz="18" w:space="0" w:color="auto"/>
              <w:bottom w:val="single" w:sz="6" w:space="0" w:color="auto"/>
              <w:right w:val="single" w:sz="18" w:space="0" w:color="auto"/>
            </w:tcBorders>
            <w:vAlign w:val="center"/>
          </w:tcPr>
          <w:p w14:paraId="254E6EB3" w14:textId="77777777" w:rsidR="000426C6" w:rsidRDefault="000426C6" w:rsidP="003E6A54">
            <w:pPr>
              <w:jc w:val="center"/>
              <w:rPr>
                <w:rFonts w:cs="Arial"/>
                <w:snapToGrid w:val="0"/>
                <w:color w:val="000000"/>
              </w:rPr>
            </w:pPr>
            <w:r>
              <w:rPr>
                <w:rFonts w:cs="Arial"/>
                <w:b/>
                <w:snapToGrid w:val="0"/>
                <w:color w:val="000000"/>
              </w:rPr>
              <w:t>Doplňkové služby (</w:t>
            </w:r>
            <w:proofErr w:type="spellStart"/>
            <w:r>
              <w:rPr>
                <w:rFonts w:cs="Arial"/>
                <w:b/>
                <w:snapToGrid w:val="0"/>
                <w:color w:val="000000"/>
              </w:rPr>
              <w:t>Supplementary</w:t>
            </w:r>
            <w:proofErr w:type="spellEnd"/>
            <w:r>
              <w:rPr>
                <w:rFonts w:cs="Arial"/>
                <w:b/>
                <w:snapToGrid w:val="0"/>
                <w:color w:val="000000"/>
              </w:rPr>
              <w:t xml:space="preserve"> </w:t>
            </w:r>
            <w:proofErr w:type="spellStart"/>
            <w:r>
              <w:rPr>
                <w:rFonts w:cs="Arial"/>
                <w:b/>
                <w:snapToGrid w:val="0"/>
                <w:color w:val="000000"/>
              </w:rPr>
              <w:t>Services</w:t>
            </w:r>
            <w:proofErr w:type="spellEnd"/>
            <w:r>
              <w:rPr>
                <w:rFonts w:cs="Arial"/>
                <w:b/>
                <w:snapToGrid w:val="0"/>
                <w:color w:val="000000"/>
              </w:rPr>
              <w:t>) - podporované na ISUP V2</w:t>
            </w:r>
          </w:p>
        </w:tc>
      </w:tr>
      <w:tr w:rsidR="000426C6" w14:paraId="0C933153" w14:textId="77777777">
        <w:trPr>
          <w:cantSplit/>
          <w:trHeight w:val="283"/>
        </w:trPr>
        <w:tc>
          <w:tcPr>
            <w:tcW w:w="2127" w:type="dxa"/>
            <w:tcBorders>
              <w:top w:val="single" w:sz="6" w:space="0" w:color="auto"/>
              <w:left w:val="single" w:sz="18" w:space="0" w:color="auto"/>
              <w:bottom w:val="single" w:sz="6" w:space="0" w:color="auto"/>
            </w:tcBorders>
            <w:vAlign w:val="center"/>
          </w:tcPr>
          <w:p w14:paraId="1F8274FA" w14:textId="77777777" w:rsidR="000426C6" w:rsidRDefault="000426C6" w:rsidP="003E6A54">
            <w:pPr>
              <w:rPr>
                <w:rFonts w:cs="Arial"/>
                <w:snapToGrid w:val="0"/>
                <w:color w:val="000000"/>
              </w:rPr>
            </w:pPr>
            <w:r>
              <w:rPr>
                <w:rFonts w:cs="Arial"/>
                <w:snapToGrid w:val="0"/>
                <w:color w:val="000000"/>
              </w:rPr>
              <w:t>3PTY</w:t>
            </w:r>
          </w:p>
        </w:tc>
        <w:tc>
          <w:tcPr>
            <w:tcW w:w="1560" w:type="dxa"/>
            <w:tcBorders>
              <w:top w:val="single" w:sz="6" w:space="0" w:color="auto"/>
              <w:left w:val="single" w:sz="6" w:space="0" w:color="auto"/>
              <w:bottom w:val="single" w:sz="6" w:space="0" w:color="auto"/>
              <w:right w:val="single" w:sz="12" w:space="0" w:color="auto"/>
            </w:tcBorders>
            <w:vAlign w:val="center"/>
          </w:tcPr>
          <w:p w14:paraId="6ACE6F1D" w14:textId="77777777" w:rsidR="000426C6" w:rsidRDefault="000426C6" w:rsidP="003E6A54">
            <w:pPr>
              <w:jc w:val="center"/>
              <w:rPr>
                <w:rFonts w:cs="Arial"/>
                <w:snapToGrid w:val="0"/>
                <w:color w:val="000000"/>
              </w:rPr>
            </w:pPr>
            <w:r>
              <w:rPr>
                <w:rFonts w:cs="Arial"/>
                <w:snapToGrid w:val="0"/>
                <w:color w:val="000000"/>
              </w:rPr>
              <w:t>ETS 300 186</w:t>
            </w:r>
          </w:p>
          <w:p w14:paraId="0C8992A4" w14:textId="77777777" w:rsidR="000426C6" w:rsidRDefault="000426C6" w:rsidP="003E6A54">
            <w:pPr>
              <w:jc w:val="center"/>
              <w:rPr>
                <w:rFonts w:cs="Arial"/>
                <w:snapToGrid w:val="0"/>
                <w:color w:val="000000"/>
              </w:rPr>
            </w:pPr>
            <w:r>
              <w:rPr>
                <w:rFonts w:cs="Arial"/>
                <w:snapToGrid w:val="0"/>
                <w:color w:val="000000"/>
              </w:rPr>
              <w:t>EN 300 356-19</w:t>
            </w:r>
          </w:p>
        </w:tc>
        <w:tc>
          <w:tcPr>
            <w:tcW w:w="1416" w:type="dxa"/>
            <w:tcBorders>
              <w:top w:val="single" w:sz="6" w:space="0" w:color="auto"/>
              <w:left w:val="single" w:sz="12" w:space="0" w:color="auto"/>
              <w:bottom w:val="single" w:sz="6" w:space="0" w:color="auto"/>
            </w:tcBorders>
            <w:vAlign w:val="center"/>
          </w:tcPr>
          <w:p w14:paraId="14CB4EA9" w14:textId="77777777" w:rsidR="000426C6" w:rsidRDefault="00B54AFC"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56955BE5"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3AF34A5E"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2278BA63" w14:textId="77777777" w:rsidR="000426C6" w:rsidRDefault="00B54AFC" w:rsidP="003E6A54">
            <w:pPr>
              <w:jc w:val="center"/>
              <w:rPr>
                <w:rFonts w:cs="Arial"/>
                <w:snapToGrid w:val="0"/>
                <w:color w:val="000000"/>
              </w:rPr>
            </w:pPr>
            <w:r>
              <w:rPr>
                <w:rFonts w:cs="Arial"/>
                <w:snapToGrid w:val="0"/>
                <w:color w:val="000000"/>
              </w:rPr>
              <w:t>?</w:t>
            </w:r>
          </w:p>
        </w:tc>
      </w:tr>
      <w:tr w:rsidR="000426C6" w14:paraId="78F85B53" w14:textId="77777777">
        <w:trPr>
          <w:cantSplit/>
          <w:trHeight w:val="283"/>
        </w:trPr>
        <w:tc>
          <w:tcPr>
            <w:tcW w:w="2127" w:type="dxa"/>
            <w:tcBorders>
              <w:top w:val="single" w:sz="6" w:space="0" w:color="auto"/>
              <w:left w:val="single" w:sz="18" w:space="0" w:color="auto"/>
              <w:bottom w:val="single" w:sz="6" w:space="0" w:color="auto"/>
            </w:tcBorders>
            <w:vAlign w:val="center"/>
          </w:tcPr>
          <w:p w14:paraId="05D7E9F7" w14:textId="77777777" w:rsidR="000426C6" w:rsidRDefault="000426C6" w:rsidP="003E6A54">
            <w:pPr>
              <w:rPr>
                <w:rFonts w:cs="Arial"/>
                <w:snapToGrid w:val="0"/>
                <w:color w:val="000000"/>
              </w:rPr>
            </w:pPr>
            <w:r>
              <w:rPr>
                <w:rFonts w:cs="Arial"/>
                <w:snapToGrid w:val="0"/>
                <w:color w:val="000000"/>
              </w:rPr>
              <w:t>HOLD</w:t>
            </w:r>
          </w:p>
        </w:tc>
        <w:tc>
          <w:tcPr>
            <w:tcW w:w="1560" w:type="dxa"/>
            <w:tcBorders>
              <w:top w:val="single" w:sz="6" w:space="0" w:color="auto"/>
              <w:left w:val="single" w:sz="6" w:space="0" w:color="auto"/>
              <w:bottom w:val="single" w:sz="6" w:space="0" w:color="auto"/>
              <w:right w:val="single" w:sz="12" w:space="0" w:color="auto"/>
            </w:tcBorders>
            <w:vAlign w:val="center"/>
          </w:tcPr>
          <w:p w14:paraId="47374DAC" w14:textId="77777777" w:rsidR="000426C6" w:rsidRDefault="000426C6" w:rsidP="003E6A54">
            <w:pPr>
              <w:jc w:val="center"/>
              <w:rPr>
                <w:rFonts w:cs="Arial"/>
                <w:snapToGrid w:val="0"/>
                <w:color w:val="000000"/>
              </w:rPr>
            </w:pPr>
            <w:r>
              <w:rPr>
                <w:rFonts w:cs="Arial"/>
                <w:snapToGrid w:val="0"/>
                <w:color w:val="000000"/>
              </w:rPr>
              <w:t>ETS 300 139</w:t>
            </w:r>
          </w:p>
          <w:p w14:paraId="2FAB8804" w14:textId="77777777" w:rsidR="000426C6" w:rsidRDefault="000426C6" w:rsidP="003E6A54">
            <w:pPr>
              <w:jc w:val="center"/>
              <w:rPr>
                <w:rFonts w:cs="Arial"/>
                <w:snapToGrid w:val="0"/>
                <w:color w:val="000000"/>
              </w:rPr>
            </w:pPr>
            <w:r>
              <w:rPr>
                <w:rFonts w:cs="Arial"/>
                <w:snapToGrid w:val="0"/>
                <w:color w:val="000000"/>
              </w:rPr>
              <w:t>EN 300 356-16</w:t>
            </w:r>
          </w:p>
        </w:tc>
        <w:tc>
          <w:tcPr>
            <w:tcW w:w="1416" w:type="dxa"/>
            <w:tcBorders>
              <w:top w:val="single" w:sz="6" w:space="0" w:color="auto"/>
              <w:left w:val="single" w:sz="12" w:space="0" w:color="auto"/>
              <w:bottom w:val="single" w:sz="6" w:space="0" w:color="auto"/>
            </w:tcBorders>
            <w:vAlign w:val="center"/>
          </w:tcPr>
          <w:p w14:paraId="628DD4B2" w14:textId="77777777" w:rsidR="000426C6" w:rsidRDefault="00B54AFC"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7625A94C"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1DDCB362"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36DA8A4C" w14:textId="77777777" w:rsidR="000426C6" w:rsidRDefault="00B54AFC" w:rsidP="003E6A54">
            <w:pPr>
              <w:jc w:val="center"/>
              <w:rPr>
                <w:rFonts w:cs="Arial"/>
                <w:snapToGrid w:val="0"/>
                <w:color w:val="000000"/>
              </w:rPr>
            </w:pPr>
            <w:r>
              <w:rPr>
                <w:rFonts w:cs="Arial"/>
                <w:snapToGrid w:val="0"/>
                <w:color w:val="000000"/>
              </w:rPr>
              <w:t>?</w:t>
            </w:r>
          </w:p>
        </w:tc>
      </w:tr>
      <w:tr w:rsidR="000426C6" w14:paraId="3CE94F4C" w14:textId="77777777">
        <w:trPr>
          <w:cantSplit/>
          <w:trHeight w:val="283"/>
        </w:trPr>
        <w:tc>
          <w:tcPr>
            <w:tcW w:w="2127" w:type="dxa"/>
            <w:tcBorders>
              <w:top w:val="single" w:sz="6" w:space="0" w:color="auto"/>
              <w:left w:val="single" w:sz="18" w:space="0" w:color="auto"/>
              <w:bottom w:val="single" w:sz="6" w:space="0" w:color="auto"/>
            </w:tcBorders>
            <w:vAlign w:val="center"/>
          </w:tcPr>
          <w:p w14:paraId="6AD4778F" w14:textId="77777777" w:rsidR="000426C6" w:rsidRDefault="000426C6" w:rsidP="003E6A54">
            <w:pPr>
              <w:rPr>
                <w:rFonts w:cs="Arial"/>
                <w:snapToGrid w:val="0"/>
                <w:color w:val="000000"/>
              </w:rPr>
            </w:pPr>
            <w:r>
              <w:rPr>
                <w:rFonts w:cs="Arial"/>
                <w:snapToGrid w:val="0"/>
                <w:color w:val="000000"/>
              </w:rPr>
              <w:lastRenderedPageBreak/>
              <w:t>CW</w:t>
            </w:r>
          </w:p>
        </w:tc>
        <w:tc>
          <w:tcPr>
            <w:tcW w:w="1560" w:type="dxa"/>
            <w:tcBorders>
              <w:top w:val="single" w:sz="6" w:space="0" w:color="auto"/>
              <w:left w:val="single" w:sz="6" w:space="0" w:color="auto"/>
              <w:bottom w:val="single" w:sz="6" w:space="0" w:color="auto"/>
              <w:right w:val="single" w:sz="12" w:space="0" w:color="auto"/>
            </w:tcBorders>
            <w:vAlign w:val="center"/>
          </w:tcPr>
          <w:p w14:paraId="73FBA541" w14:textId="77777777" w:rsidR="000426C6" w:rsidRDefault="000426C6" w:rsidP="003E6A54">
            <w:pPr>
              <w:jc w:val="center"/>
              <w:rPr>
                <w:rFonts w:cs="Arial"/>
                <w:snapToGrid w:val="0"/>
                <w:color w:val="000000"/>
              </w:rPr>
            </w:pPr>
            <w:r>
              <w:rPr>
                <w:rFonts w:cs="Arial"/>
                <w:snapToGrid w:val="0"/>
                <w:color w:val="000000"/>
              </w:rPr>
              <w:t>ETS 300 056</w:t>
            </w:r>
          </w:p>
          <w:p w14:paraId="17FF95A4" w14:textId="77777777" w:rsidR="000426C6" w:rsidRDefault="000426C6" w:rsidP="003E6A54">
            <w:pPr>
              <w:jc w:val="center"/>
              <w:rPr>
                <w:rFonts w:cs="Arial"/>
                <w:snapToGrid w:val="0"/>
                <w:color w:val="000000"/>
              </w:rPr>
            </w:pPr>
            <w:r>
              <w:rPr>
                <w:rFonts w:cs="Arial"/>
                <w:snapToGrid w:val="0"/>
                <w:color w:val="000000"/>
              </w:rPr>
              <w:t>EN 300 356-17</w:t>
            </w:r>
          </w:p>
        </w:tc>
        <w:tc>
          <w:tcPr>
            <w:tcW w:w="1416" w:type="dxa"/>
            <w:tcBorders>
              <w:top w:val="single" w:sz="6" w:space="0" w:color="auto"/>
              <w:left w:val="single" w:sz="12" w:space="0" w:color="auto"/>
              <w:bottom w:val="single" w:sz="6" w:space="0" w:color="auto"/>
            </w:tcBorders>
            <w:vAlign w:val="center"/>
          </w:tcPr>
          <w:p w14:paraId="431C8520" w14:textId="77777777" w:rsidR="000426C6" w:rsidRDefault="00B54AFC"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382C0095"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0B1F1372"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4239C28C" w14:textId="77777777" w:rsidR="000426C6" w:rsidRDefault="00B54AFC" w:rsidP="003E6A54">
            <w:pPr>
              <w:jc w:val="center"/>
              <w:rPr>
                <w:rFonts w:cs="Arial"/>
                <w:snapToGrid w:val="0"/>
                <w:color w:val="000000"/>
              </w:rPr>
            </w:pPr>
            <w:r>
              <w:rPr>
                <w:rFonts w:cs="Arial"/>
                <w:snapToGrid w:val="0"/>
                <w:color w:val="000000"/>
              </w:rPr>
              <w:t>?</w:t>
            </w:r>
          </w:p>
        </w:tc>
      </w:tr>
      <w:tr w:rsidR="000426C6" w14:paraId="634E7961" w14:textId="77777777">
        <w:trPr>
          <w:cantSplit/>
          <w:trHeight w:val="283"/>
        </w:trPr>
        <w:tc>
          <w:tcPr>
            <w:tcW w:w="2127" w:type="dxa"/>
            <w:tcBorders>
              <w:top w:val="single" w:sz="6" w:space="0" w:color="auto"/>
              <w:left w:val="single" w:sz="18" w:space="0" w:color="auto"/>
              <w:bottom w:val="single" w:sz="6" w:space="0" w:color="auto"/>
            </w:tcBorders>
            <w:vAlign w:val="center"/>
          </w:tcPr>
          <w:p w14:paraId="5D93F9AA" w14:textId="77777777" w:rsidR="000426C6" w:rsidRDefault="000426C6" w:rsidP="003E6A54">
            <w:pPr>
              <w:rPr>
                <w:rFonts w:cs="Arial"/>
                <w:snapToGrid w:val="0"/>
                <w:color w:val="000000"/>
              </w:rPr>
            </w:pPr>
            <w:r>
              <w:rPr>
                <w:rFonts w:cs="Arial"/>
                <w:snapToGrid w:val="0"/>
                <w:color w:val="000000"/>
              </w:rPr>
              <w:t>CONF</w:t>
            </w:r>
          </w:p>
        </w:tc>
        <w:tc>
          <w:tcPr>
            <w:tcW w:w="1560" w:type="dxa"/>
            <w:tcBorders>
              <w:top w:val="single" w:sz="6" w:space="0" w:color="auto"/>
              <w:left w:val="single" w:sz="6" w:space="0" w:color="auto"/>
              <w:bottom w:val="single" w:sz="6" w:space="0" w:color="auto"/>
              <w:right w:val="single" w:sz="12" w:space="0" w:color="auto"/>
            </w:tcBorders>
            <w:vAlign w:val="center"/>
          </w:tcPr>
          <w:p w14:paraId="10DDCD8C" w14:textId="77777777" w:rsidR="000426C6" w:rsidRDefault="000426C6" w:rsidP="003E6A54">
            <w:pPr>
              <w:jc w:val="center"/>
              <w:rPr>
                <w:rFonts w:cs="Arial"/>
                <w:snapToGrid w:val="0"/>
                <w:color w:val="000000"/>
              </w:rPr>
            </w:pPr>
            <w:r>
              <w:rPr>
                <w:rFonts w:cs="Arial"/>
                <w:snapToGrid w:val="0"/>
                <w:color w:val="000000"/>
              </w:rPr>
              <w:t>ETS 300 183</w:t>
            </w:r>
          </w:p>
          <w:p w14:paraId="28231EB8" w14:textId="77777777" w:rsidR="000426C6" w:rsidRDefault="000426C6" w:rsidP="003E6A54">
            <w:pPr>
              <w:jc w:val="center"/>
              <w:rPr>
                <w:rFonts w:cs="Arial"/>
                <w:snapToGrid w:val="0"/>
                <w:color w:val="000000"/>
              </w:rPr>
            </w:pPr>
            <w:r>
              <w:rPr>
                <w:rFonts w:cs="Arial"/>
                <w:snapToGrid w:val="0"/>
                <w:color w:val="000000"/>
              </w:rPr>
              <w:t>EN 300 356-12</w:t>
            </w:r>
          </w:p>
        </w:tc>
        <w:tc>
          <w:tcPr>
            <w:tcW w:w="1416" w:type="dxa"/>
            <w:tcBorders>
              <w:top w:val="single" w:sz="6" w:space="0" w:color="auto"/>
              <w:left w:val="single" w:sz="12" w:space="0" w:color="auto"/>
              <w:bottom w:val="single" w:sz="6" w:space="0" w:color="auto"/>
            </w:tcBorders>
            <w:vAlign w:val="center"/>
          </w:tcPr>
          <w:p w14:paraId="665E4EC9" w14:textId="77777777" w:rsidR="000426C6" w:rsidRDefault="00B54AFC"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14:paraId="4B015BF8" w14:textId="77777777"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14:paraId="0E3228F7"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14:paraId="355A467A" w14:textId="77777777" w:rsidR="000426C6" w:rsidRDefault="00B54AFC" w:rsidP="003E6A54">
            <w:pPr>
              <w:jc w:val="center"/>
              <w:rPr>
                <w:rFonts w:cs="Arial"/>
                <w:snapToGrid w:val="0"/>
                <w:color w:val="000000"/>
              </w:rPr>
            </w:pPr>
            <w:r>
              <w:rPr>
                <w:rFonts w:cs="Arial"/>
                <w:snapToGrid w:val="0"/>
                <w:color w:val="000000"/>
              </w:rPr>
              <w:t>?</w:t>
            </w:r>
          </w:p>
        </w:tc>
      </w:tr>
      <w:tr w:rsidR="000426C6" w14:paraId="2F07B90A" w14:textId="77777777">
        <w:trPr>
          <w:cantSplit/>
          <w:trHeight w:val="283"/>
        </w:trPr>
        <w:tc>
          <w:tcPr>
            <w:tcW w:w="2127" w:type="dxa"/>
            <w:tcBorders>
              <w:top w:val="single" w:sz="6" w:space="0" w:color="auto"/>
              <w:left w:val="single" w:sz="18" w:space="0" w:color="auto"/>
              <w:bottom w:val="single" w:sz="18" w:space="0" w:color="auto"/>
            </w:tcBorders>
            <w:vAlign w:val="center"/>
          </w:tcPr>
          <w:p w14:paraId="54936DE1" w14:textId="77777777" w:rsidR="000426C6" w:rsidRDefault="000426C6" w:rsidP="003E6A54">
            <w:pPr>
              <w:rPr>
                <w:rFonts w:cs="Arial"/>
                <w:snapToGrid w:val="0"/>
                <w:color w:val="000000"/>
              </w:rPr>
            </w:pPr>
            <w:r>
              <w:rPr>
                <w:rFonts w:cs="Arial"/>
                <w:snapToGrid w:val="0"/>
                <w:color w:val="000000"/>
              </w:rPr>
              <w:t>MCID – M</w:t>
            </w:r>
          </w:p>
        </w:tc>
        <w:tc>
          <w:tcPr>
            <w:tcW w:w="1560" w:type="dxa"/>
            <w:tcBorders>
              <w:top w:val="single" w:sz="6" w:space="0" w:color="auto"/>
              <w:left w:val="single" w:sz="6" w:space="0" w:color="auto"/>
              <w:bottom w:val="single" w:sz="18" w:space="0" w:color="auto"/>
              <w:right w:val="single" w:sz="12" w:space="0" w:color="auto"/>
            </w:tcBorders>
            <w:vAlign w:val="center"/>
          </w:tcPr>
          <w:p w14:paraId="36EB434E" w14:textId="77777777" w:rsidR="000426C6" w:rsidRDefault="000426C6" w:rsidP="003E6A54">
            <w:pPr>
              <w:jc w:val="center"/>
              <w:rPr>
                <w:rFonts w:cs="Arial"/>
                <w:snapToGrid w:val="0"/>
                <w:color w:val="000000"/>
              </w:rPr>
            </w:pPr>
            <w:r>
              <w:rPr>
                <w:rFonts w:cs="Arial"/>
                <w:snapToGrid w:val="0"/>
                <w:color w:val="000000"/>
              </w:rPr>
              <w:t>ETS 300 128 EN 300 356-11</w:t>
            </w:r>
          </w:p>
        </w:tc>
        <w:tc>
          <w:tcPr>
            <w:tcW w:w="1416" w:type="dxa"/>
            <w:tcBorders>
              <w:top w:val="single" w:sz="6" w:space="0" w:color="auto"/>
              <w:left w:val="single" w:sz="12" w:space="0" w:color="auto"/>
              <w:bottom w:val="single" w:sz="18" w:space="0" w:color="auto"/>
            </w:tcBorders>
            <w:vAlign w:val="center"/>
          </w:tcPr>
          <w:p w14:paraId="7A81D6C2"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18" w:space="0" w:color="auto"/>
            </w:tcBorders>
            <w:vAlign w:val="center"/>
          </w:tcPr>
          <w:p w14:paraId="6218BEFE" w14:textId="77777777" w:rsidR="000426C6" w:rsidRDefault="000426C6" w:rsidP="003E6A54">
            <w:pPr>
              <w:jc w:val="center"/>
              <w:rPr>
                <w:rFonts w:cs="Arial"/>
                <w:snapToGrid w:val="0"/>
                <w:color w:val="000000"/>
              </w:rPr>
            </w:pPr>
            <w:r>
              <w:rPr>
                <w:rFonts w:cs="Arial"/>
                <w:snapToGrid w:val="0"/>
                <w:color w:val="000000"/>
              </w:rPr>
              <w:t>X</w:t>
            </w:r>
          </w:p>
        </w:tc>
        <w:tc>
          <w:tcPr>
            <w:tcW w:w="1417" w:type="dxa"/>
            <w:tcBorders>
              <w:top w:val="single" w:sz="6" w:space="0" w:color="auto"/>
              <w:left w:val="single" w:sz="6" w:space="0" w:color="auto"/>
              <w:bottom w:val="single" w:sz="18" w:space="0" w:color="auto"/>
              <w:right w:val="single" w:sz="6" w:space="0" w:color="auto"/>
            </w:tcBorders>
            <w:vAlign w:val="center"/>
          </w:tcPr>
          <w:p w14:paraId="6A64137A" w14:textId="77777777"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18" w:space="0" w:color="auto"/>
              <w:right w:val="single" w:sz="18" w:space="0" w:color="auto"/>
            </w:tcBorders>
            <w:vAlign w:val="center"/>
          </w:tcPr>
          <w:p w14:paraId="1C4C1D2B" w14:textId="77777777" w:rsidR="000426C6" w:rsidRDefault="000426C6" w:rsidP="003E6A54">
            <w:pPr>
              <w:jc w:val="center"/>
              <w:rPr>
                <w:rFonts w:cs="Arial"/>
                <w:snapToGrid w:val="0"/>
                <w:color w:val="000000"/>
              </w:rPr>
            </w:pPr>
            <w:r>
              <w:rPr>
                <w:rFonts w:cs="Arial"/>
                <w:snapToGrid w:val="0"/>
                <w:color w:val="000000"/>
              </w:rPr>
              <w:t>X</w:t>
            </w:r>
          </w:p>
        </w:tc>
      </w:tr>
    </w:tbl>
    <w:p w14:paraId="565273DF" w14:textId="77777777" w:rsidR="000426C6" w:rsidRDefault="000426C6" w:rsidP="000426C6">
      <w:pPr>
        <w:pStyle w:val="Zkladntextodsazen"/>
      </w:pPr>
    </w:p>
    <w:p w14:paraId="3434178A" w14:textId="77777777" w:rsidR="000426C6" w:rsidRDefault="000426C6" w:rsidP="000426C6">
      <w:pPr>
        <w:pStyle w:val="Zkladntextodsazen"/>
      </w:pPr>
      <w:r>
        <w:t>* není zaručen přenos notifikačních zpráv v ISUP V1</w:t>
      </w:r>
    </w:p>
    <w:p w14:paraId="4D77E7B1" w14:textId="77777777" w:rsidR="000426C6" w:rsidRDefault="000426C6" w:rsidP="000426C6">
      <w:pPr>
        <w:pStyle w:val="Zkladntextodsazen"/>
      </w:pPr>
      <w:r>
        <w:t>** technický název</w:t>
      </w:r>
    </w:p>
    <w:p w14:paraId="0C0053FC" w14:textId="77777777" w:rsidR="000426C6" w:rsidRDefault="000426C6" w:rsidP="000426C6">
      <w:pPr>
        <w:pStyle w:val="Zkladntextodsazen"/>
      </w:pPr>
      <w:r>
        <w:t xml:space="preserve">V propojovacím bodě musí být podporovány doplňkové služby označené M v souladu </w:t>
      </w:r>
      <w:proofErr w:type="gramStart"/>
      <w:r>
        <w:t>s  platným</w:t>
      </w:r>
      <w:proofErr w:type="gramEnd"/>
      <w:r>
        <w:t xml:space="preserve"> zněním  zákona č. 127/2005 Sb., zákon o elektronických komunikacích a podle a Síťového plánu signalizace veřejných komunikačních sítí</w:t>
      </w:r>
    </w:p>
    <w:p w14:paraId="03A2A67E" w14:textId="77777777" w:rsidR="000426C6" w:rsidRDefault="000426C6" w:rsidP="000426C6">
      <w:pPr>
        <w:pStyle w:val="Zkladntextodsazen"/>
      </w:pPr>
      <w:r>
        <w:t xml:space="preserve">poznámka </w:t>
      </w:r>
      <w:r w:rsidRPr="00E41DD5">
        <w:rPr>
          <w:vertAlign w:val="superscript"/>
        </w:rPr>
        <w:t>1</w:t>
      </w:r>
      <w:proofErr w:type="gramStart"/>
      <w:r w:rsidRPr="00E41DD5">
        <w:rPr>
          <w:vertAlign w:val="superscript"/>
        </w:rPr>
        <w:t>)</w:t>
      </w:r>
      <w:r>
        <w:t xml:space="preserve">  Služba</w:t>
      </w:r>
      <w:proofErr w:type="gramEnd"/>
      <w:r>
        <w:t xml:space="preserve"> COLR je povinná při poskytování služby COLP</w:t>
      </w:r>
    </w:p>
    <w:p w14:paraId="11D9EF3E" w14:textId="77777777" w:rsidR="00F26787" w:rsidRDefault="000426C6" w:rsidP="000426C6">
      <w:pPr>
        <w:pStyle w:val="Zkladntextslovan3"/>
      </w:pPr>
      <w:commentRangeStart w:id="29"/>
      <w:r>
        <w:t xml:space="preserve">Signalizace č. 7 bude quasi-přidružená – signalizační spojení a příslušný svazek užitečných kanálů probíhá po různých cestách. </w:t>
      </w:r>
    </w:p>
    <w:p w14:paraId="70BBCB3A" w14:textId="77777777" w:rsidR="000426C6" w:rsidRDefault="000426C6" w:rsidP="000426C6">
      <w:pPr>
        <w:pStyle w:val="Zkladntextslovan3"/>
      </w:pPr>
      <w:r>
        <w:t xml:space="preserve">Signalizace </w:t>
      </w:r>
      <w:r w:rsidR="00A301A1">
        <w:t xml:space="preserve">č. </w:t>
      </w:r>
      <w:proofErr w:type="gramStart"/>
      <w:r w:rsidR="00A301A1">
        <w:t>7  bude</w:t>
      </w:r>
      <w:proofErr w:type="gramEnd"/>
      <w:r w:rsidR="00A301A1">
        <w:t xml:space="preserve"> přidružená – signalizační spojení a příslušný svazek užitečných kanálů probíhá po stejných cestách. </w:t>
      </w:r>
    </w:p>
    <w:commentRangeEnd w:id="29"/>
    <w:p w14:paraId="6F7068A1" w14:textId="77777777" w:rsidR="000426C6" w:rsidRDefault="00F26787" w:rsidP="000426C6">
      <w:pPr>
        <w:pStyle w:val="Zkladntextslovan3"/>
      </w:pPr>
      <w:r>
        <w:rPr>
          <w:rStyle w:val="Odkaznakoment"/>
        </w:rPr>
        <w:commentReference w:id="29"/>
      </w:r>
      <w:r w:rsidR="000426C6">
        <w:t>Strany se dohodly, že na rozhraní sítí bude použita verze ISUP V2.</w:t>
      </w:r>
    </w:p>
    <w:p w14:paraId="466ACC5E" w14:textId="77777777" w:rsidR="000426C6" w:rsidRPr="00372569" w:rsidRDefault="000426C6" w:rsidP="000426C6">
      <w:pPr>
        <w:pStyle w:val="Zkladntextslovan3"/>
      </w:pPr>
      <w:r>
        <w:t xml:space="preserve">Síť </w:t>
      </w:r>
      <w:r w:rsidR="00387D81">
        <w:t>ČDT</w:t>
      </w:r>
      <w:r>
        <w:t xml:space="preserve"> vysílá svým účastníkům, příp. účastníkům jiných sítí tóny specifikované v Příloze č. 7 Síťového plánu signalizace veřejných komunikačních sítí č. SP/3/09.2005. Použita je národní varianta.</w:t>
      </w:r>
    </w:p>
    <w:p w14:paraId="0A2F10F0" w14:textId="77777777" w:rsidR="000426C6" w:rsidRDefault="000426C6" w:rsidP="000426C6">
      <w:pPr>
        <w:pStyle w:val="Nadpis3"/>
      </w:pPr>
      <w:r>
        <w:t>Přidělení kódů signalizačních bodů SPC</w:t>
      </w:r>
    </w:p>
    <w:p w14:paraId="4AA9720C" w14:textId="77777777" w:rsidR="000426C6" w:rsidRDefault="000426C6" w:rsidP="000426C6">
      <w:pPr>
        <w:pStyle w:val="Zkladntextslovan3"/>
      </w:pPr>
      <w:r>
        <w:t xml:space="preserve">Signalizační provoz mezi veřejnými komunikačními sítěmi </w:t>
      </w:r>
      <w:r w:rsidR="00372569">
        <w:t>smluvních stran</w:t>
      </w:r>
      <w:r>
        <w:t xml:space="preserve"> bude používat SPC z číslovacího plánu pro přechodovou signalizační síť č. 7 a síťový indikátor NI = 11 v souladu </w:t>
      </w:r>
      <w:r w:rsidRPr="00372569">
        <w:t xml:space="preserve">s platným Číslovacím plánem signalizačních bodů signalizačních sítí signalizačního systému č.7. </w:t>
      </w:r>
    </w:p>
    <w:p w14:paraId="61890C4D" w14:textId="77777777" w:rsidR="000426C6" w:rsidRDefault="000426C6" w:rsidP="00372569">
      <w:pPr>
        <w:pStyle w:val="Zkladntextslovan3"/>
      </w:pPr>
      <w:r>
        <w:t>Způsob číslování signalizačních bodů a procedury přidělování kódů signalizačních bodů (SPC) v přechodové signalizační síti jsou stanoveny výše uvedeným Číslovacím plánem. Každá ústředna, ve které jsou zakončeny komutované okruhy propojení veřejn</w:t>
      </w:r>
      <w:r w:rsidR="00372569">
        <w:t>ých telefonních sítí smluvních stran</w:t>
      </w:r>
      <w:r>
        <w:t>, má mít přiděleny SPC z číslovacího plánu přechodové sítě.</w:t>
      </w:r>
    </w:p>
    <w:p w14:paraId="61A9CCEC" w14:textId="77777777" w:rsidR="000426C6" w:rsidRDefault="000426C6" w:rsidP="00372569">
      <w:pPr>
        <w:pStyle w:val="Nadpis3"/>
      </w:pPr>
      <w:r>
        <w:t xml:space="preserve">SPC v mezinárodní síti </w:t>
      </w:r>
    </w:p>
    <w:p w14:paraId="4A27699A" w14:textId="77777777" w:rsidR="000426C6" w:rsidRPr="00372569" w:rsidRDefault="000426C6" w:rsidP="00372569">
      <w:pPr>
        <w:pStyle w:val="Zkladntextslovan3"/>
      </w:pPr>
      <w:r>
        <w:t xml:space="preserve">Síťový indikátor NI=00 struktura </w:t>
      </w:r>
      <w:r w:rsidR="00A301A1">
        <w:t>I</w:t>
      </w:r>
      <w:r>
        <w:t>SPC 3 – 8 – 3 bity</w:t>
      </w:r>
    </w:p>
    <w:p w14:paraId="650B1A0D" w14:textId="77777777" w:rsidR="000426C6" w:rsidRDefault="00A301A1" w:rsidP="00372569">
      <w:pPr>
        <w:pStyle w:val="Zkladntextslovan3"/>
      </w:pPr>
      <w:r>
        <w:t>I</w:t>
      </w:r>
      <w:r w:rsidR="000426C6">
        <w:t xml:space="preserve">SPC uzlů společnosti </w:t>
      </w:r>
      <w:r w:rsidR="00387D81">
        <w:t>ČDT</w:t>
      </w:r>
    </w:p>
    <w:p w14:paraId="75F34E25" w14:textId="77777777" w:rsidR="00372569" w:rsidRDefault="00372569" w:rsidP="00372569">
      <w:pPr>
        <w:pStyle w:val="Zkladntextodsazen"/>
      </w:pPr>
      <w:r>
        <w:t>2-</w:t>
      </w:r>
      <w:r w:rsidR="00A301A1">
        <w:t>60</w:t>
      </w:r>
      <w:r>
        <w:t>-3</w:t>
      </w:r>
      <w:r>
        <w:tab/>
      </w:r>
      <w:r>
        <w:tab/>
        <w:t>CDT Praha</w:t>
      </w:r>
    </w:p>
    <w:p w14:paraId="1209D116" w14:textId="77777777" w:rsidR="000426C6" w:rsidRDefault="00A301A1" w:rsidP="00372569">
      <w:pPr>
        <w:pStyle w:val="Zkladntextslovan3"/>
      </w:pPr>
      <w:commentRangeStart w:id="30"/>
      <w:r>
        <w:t>I</w:t>
      </w:r>
      <w:r w:rsidR="000426C6">
        <w:t xml:space="preserve">SPC uzlů společnosti </w:t>
      </w:r>
      <w:r w:rsidR="00372569">
        <w:fldChar w:fldCharType="begin"/>
      </w:r>
      <w:r w:rsidR="00372569">
        <w:instrText xml:space="preserve"> REF OLO_Short \h </w:instrText>
      </w:r>
      <w:r w:rsidR="00372569">
        <w:fldChar w:fldCharType="separate"/>
      </w:r>
      <w:r w:rsidR="001F2444">
        <w:rPr>
          <w:smallCaps/>
          <w:noProof/>
        </w:rPr>
        <w:t>olo</w:t>
      </w:r>
      <w:r w:rsidR="00372569">
        <w:fldChar w:fldCharType="end"/>
      </w:r>
      <w:commentRangeEnd w:id="30"/>
      <w:r w:rsidR="006F384C">
        <w:rPr>
          <w:rStyle w:val="Odkaznakoment"/>
        </w:rPr>
        <w:commentReference w:id="30"/>
      </w:r>
    </w:p>
    <w:p w14:paraId="1DA70559" w14:textId="77777777" w:rsidR="000426C6" w:rsidRDefault="000426C6" w:rsidP="00372569">
      <w:pPr>
        <w:pStyle w:val="Zkladntextodsazen"/>
      </w:pPr>
      <w:r>
        <w:tab/>
      </w:r>
      <w:r>
        <w:tab/>
      </w:r>
    </w:p>
    <w:p w14:paraId="2B84DE55" w14:textId="77777777" w:rsidR="000426C6" w:rsidRDefault="000426C6" w:rsidP="00372569">
      <w:pPr>
        <w:pStyle w:val="Nadpis3"/>
      </w:pPr>
      <w:r>
        <w:t>SPC v přechodové síti</w:t>
      </w:r>
    </w:p>
    <w:p w14:paraId="235222CB" w14:textId="77777777" w:rsidR="000426C6" w:rsidRPr="00372569" w:rsidRDefault="000426C6" w:rsidP="00372569">
      <w:pPr>
        <w:pStyle w:val="Zkladntextslovan3"/>
      </w:pPr>
      <w:r>
        <w:t>Síťový indikátor NI=11 struktura SPC 6 – 8 bitů</w:t>
      </w:r>
    </w:p>
    <w:p w14:paraId="210D9D44" w14:textId="77777777" w:rsidR="00372569" w:rsidRDefault="00372569" w:rsidP="00372569">
      <w:pPr>
        <w:pStyle w:val="Zkladntextslovan3"/>
      </w:pPr>
      <w:r>
        <w:t>SPC uzl</w:t>
      </w:r>
      <w:r w:rsidR="00CB6D87">
        <w:t>u</w:t>
      </w:r>
      <w:r>
        <w:t xml:space="preserve"> společnosti ČDT</w:t>
      </w:r>
    </w:p>
    <w:p w14:paraId="2256F32D" w14:textId="77777777" w:rsidR="000426C6" w:rsidRDefault="00372569" w:rsidP="00372569">
      <w:pPr>
        <w:pStyle w:val="Zkladntext"/>
        <w:tabs>
          <w:tab w:val="left" w:pos="851"/>
          <w:tab w:val="left" w:pos="1985"/>
        </w:tabs>
        <w:spacing w:before="120"/>
        <w:ind w:firstLine="1332"/>
        <w:rPr>
          <w:rFonts w:cs="Arial"/>
        </w:rPr>
      </w:pPr>
      <w:r>
        <w:rPr>
          <w:rFonts w:cs="Arial"/>
        </w:rPr>
        <w:t>28-1                           CDT Praha</w:t>
      </w:r>
    </w:p>
    <w:p w14:paraId="7CBBC509" w14:textId="77777777" w:rsidR="00372569" w:rsidRDefault="00372569" w:rsidP="00372569">
      <w:pPr>
        <w:pStyle w:val="Zkladntextslovan3"/>
      </w:pPr>
      <w:commentRangeStart w:id="31"/>
      <w:r>
        <w:t xml:space="preserve">SPC uzlů společnosti </w:t>
      </w:r>
      <w:r>
        <w:fldChar w:fldCharType="begin"/>
      </w:r>
      <w:r>
        <w:instrText xml:space="preserve"> REF OLO_Short \h </w:instrText>
      </w:r>
      <w:r>
        <w:fldChar w:fldCharType="separate"/>
      </w:r>
      <w:r w:rsidR="001F2444">
        <w:rPr>
          <w:smallCaps/>
          <w:noProof/>
        </w:rPr>
        <w:t>olo</w:t>
      </w:r>
      <w:r>
        <w:fldChar w:fldCharType="end"/>
      </w:r>
      <w:commentRangeEnd w:id="31"/>
      <w:r w:rsidR="006F384C">
        <w:rPr>
          <w:rStyle w:val="Odkaznakoment"/>
        </w:rPr>
        <w:commentReference w:id="31"/>
      </w:r>
    </w:p>
    <w:p w14:paraId="4A82D33E" w14:textId="77777777" w:rsidR="00372569" w:rsidRDefault="00372569" w:rsidP="00372569">
      <w:pPr>
        <w:pStyle w:val="Zkladntextodsazen"/>
      </w:pPr>
      <w:r>
        <w:lastRenderedPageBreak/>
        <w:tab/>
      </w:r>
      <w:r>
        <w:tab/>
      </w:r>
    </w:p>
    <w:p w14:paraId="17EEDDCC" w14:textId="77777777" w:rsidR="000426C6" w:rsidRDefault="00372569" w:rsidP="00372569">
      <w:pPr>
        <w:pStyle w:val="Nadpis3"/>
      </w:pPr>
      <w:commentRangeStart w:id="32"/>
      <w:r>
        <w:t>Základní pravidla MTP směrování</w:t>
      </w:r>
      <w:commentRangeEnd w:id="32"/>
      <w:r w:rsidR="006F384C">
        <w:rPr>
          <w:rStyle w:val="Odkaznakoment"/>
        </w:rPr>
        <w:commentReference w:id="32"/>
      </w:r>
    </w:p>
    <w:p w14:paraId="41BFA0A5" w14:textId="77777777" w:rsidR="00372569" w:rsidRDefault="004D0691" w:rsidP="004D0691">
      <w:pPr>
        <w:pStyle w:val="Zkladntextslovan3"/>
      </w:pPr>
      <w:bookmarkStart w:id="33" w:name="_Ref171760293"/>
      <w:r>
        <w:t>Popis signalizačních relací z</w:t>
      </w:r>
      <w:r w:rsidR="00372569">
        <w:t xml:space="preserve">e sítě </w:t>
      </w:r>
      <w:r w:rsidR="00387D81">
        <w:t>ČDT</w:t>
      </w:r>
      <w:r w:rsidR="00372569">
        <w:t xml:space="preserve"> do sítě </w:t>
      </w:r>
      <w:bookmarkEnd w:id="33"/>
      <w:r w:rsidR="00372569">
        <w:fldChar w:fldCharType="begin"/>
      </w:r>
      <w:r w:rsidR="00372569">
        <w:instrText xml:space="preserve"> REF OLO_Short \h </w:instrText>
      </w:r>
      <w:r w:rsidR="00372569">
        <w:fldChar w:fldCharType="separate"/>
      </w:r>
      <w:r w:rsidR="001F2444">
        <w:rPr>
          <w:smallCaps/>
          <w:noProof/>
        </w:rPr>
        <w:t>olo</w:t>
      </w:r>
      <w:r w:rsidR="00372569">
        <w:fldChar w:fldCharType="end"/>
      </w:r>
      <w: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1701"/>
        <w:gridCol w:w="1701"/>
        <w:gridCol w:w="1843"/>
        <w:gridCol w:w="1701"/>
      </w:tblGrid>
      <w:tr w:rsidR="00372569" w14:paraId="3FE6B2B1" w14:textId="77777777">
        <w:tc>
          <w:tcPr>
            <w:tcW w:w="1771" w:type="dxa"/>
          </w:tcPr>
          <w:p w14:paraId="6F82A2FE" w14:textId="77777777" w:rsidR="00372569" w:rsidRDefault="00372569" w:rsidP="00372569">
            <w:r>
              <w:t>OPC</w:t>
            </w:r>
          </w:p>
        </w:tc>
        <w:tc>
          <w:tcPr>
            <w:tcW w:w="1701" w:type="dxa"/>
            <w:tcBorders>
              <w:right w:val="double" w:sz="6" w:space="0" w:color="auto"/>
            </w:tcBorders>
          </w:tcPr>
          <w:p w14:paraId="01B3EE4D" w14:textId="77777777" w:rsidR="00372569" w:rsidRDefault="00372569" w:rsidP="00372569">
            <w:r>
              <w:t>DPC</w:t>
            </w:r>
          </w:p>
        </w:tc>
        <w:tc>
          <w:tcPr>
            <w:tcW w:w="1701" w:type="dxa"/>
            <w:tcBorders>
              <w:left w:val="nil"/>
            </w:tcBorders>
          </w:tcPr>
          <w:p w14:paraId="6EC9B58B" w14:textId="77777777" w:rsidR="00372569" w:rsidRDefault="00372569" w:rsidP="00372569">
            <w:r>
              <w:t>1. alternativa</w:t>
            </w:r>
          </w:p>
        </w:tc>
        <w:tc>
          <w:tcPr>
            <w:tcW w:w="1843" w:type="dxa"/>
          </w:tcPr>
          <w:p w14:paraId="4B4690D4" w14:textId="77777777" w:rsidR="00372569" w:rsidRDefault="00372569" w:rsidP="00372569">
            <w:r>
              <w:t>2. alternativa</w:t>
            </w:r>
          </w:p>
        </w:tc>
        <w:tc>
          <w:tcPr>
            <w:tcW w:w="1701" w:type="dxa"/>
          </w:tcPr>
          <w:p w14:paraId="6D2F052E" w14:textId="77777777" w:rsidR="00372569" w:rsidRDefault="00372569" w:rsidP="00372569">
            <w:proofErr w:type="spellStart"/>
            <w:r>
              <w:t>loadsharing</w:t>
            </w:r>
            <w:proofErr w:type="spellEnd"/>
          </w:p>
        </w:tc>
      </w:tr>
      <w:tr w:rsidR="00372569" w14:paraId="2B3EA575" w14:textId="77777777">
        <w:tc>
          <w:tcPr>
            <w:tcW w:w="1771" w:type="dxa"/>
          </w:tcPr>
          <w:p w14:paraId="1062093E" w14:textId="77777777" w:rsidR="00372569" w:rsidRDefault="00372569" w:rsidP="00372569">
            <w:pPr>
              <w:rPr>
                <w:bCs/>
              </w:rPr>
            </w:pPr>
            <w:r>
              <w:rPr>
                <w:bCs/>
              </w:rPr>
              <w:t>28-1</w:t>
            </w:r>
          </w:p>
        </w:tc>
        <w:tc>
          <w:tcPr>
            <w:tcW w:w="1701" w:type="dxa"/>
            <w:tcBorders>
              <w:right w:val="double" w:sz="6" w:space="0" w:color="auto"/>
            </w:tcBorders>
          </w:tcPr>
          <w:p w14:paraId="1C095A4E" w14:textId="77777777" w:rsidR="00372569" w:rsidRDefault="00372569" w:rsidP="00372569">
            <w:pPr>
              <w:rPr>
                <w:bCs/>
              </w:rPr>
            </w:pPr>
          </w:p>
        </w:tc>
        <w:tc>
          <w:tcPr>
            <w:tcW w:w="1701" w:type="dxa"/>
            <w:tcBorders>
              <w:left w:val="nil"/>
            </w:tcBorders>
          </w:tcPr>
          <w:p w14:paraId="2DDA2074" w14:textId="77777777" w:rsidR="00372569" w:rsidRDefault="00372569" w:rsidP="00372569">
            <w:pPr>
              <w:rPr>
                <w:bCs/>
              </w:rPr>
            </w:pPr>
          </w:p>
        </w:tc>
        <w:tc>
          <w:tcPr>
            <w:tcW w:w="1843" w:type="dxa"/>
          </w:tcPr>
          <w:p w14:paraId="241BCBDF" w14:textId="77777777" w:rsidR="00372569" w:rsidRDefault="00372569" w:rsidP="00372569">
            <w:r>
              <w:t>-</w:t>
            </w:r>
          </w:p>
        </w:tc>
        <w:tc>
          <w:tcPr>
            <w:tcW w:w="1701" w:type="dxa"/>
          </w:tcPr>
          <w:p w14:paraId="5968F9A9" w14:textId="77777777" w:rsidR="00372569" w:rsidRDefault="00372569" w:rsidP="00372569">
            <w:r>
              <w:t>NO</w:t>
            </w:r>
          </w:p>
        </w:tc>
      </w:tr>
    </w:tbl>
    <w:p w14:paraId="1D5E43E9" w14:textId="77777777" w:rsidR="00372569" w:rsidRDefault="00372569" w:rsidP="00372569">
      <w:pPr>
        <w:pStyle w:val="Zkladntextodsazen"/>
      </w:pPr>
    </w:p>
    <w:p w14:paraId="44600348" w14:textId="77777777" w:rsidR="00372569" w:rsidRDefault="00372569" w:rsidP="00372569">
      <w:pPr>
        <w:pStyle w:val="Zkladntextodsazen"/>
      </w:pPr>
    </w:p>
    <w:p w14:paraId="326ABF7E" w14:textId="77777777" w:rsidR="00372569" w:rsidRDefault="004D0691" w:rsidP="004D0691">
      <w:pPr>
        <w:pStyle w:val="Zkladntextslovan3"/>
      </w:pPr>
      <w:bookmarkStart w:id="34" w:name="_Ref171760313"/>
      <w:r>
        <w:t>Popis signalizačních relací z</w:t>
      </w:r>
      <w:r w:rsidR="00372569">
        <w:t xml:space="preserve">e sítě </w:t>
      </w:r>
      <w:r w:rsidR="00372569">
        <w:fldChar w:fldCharType="begin"/>
      </w:r>
      <w:r w:rsidR="00372569">
        <w:instrText xml:space="preserve"> REF OLO_Short \h </w:instrText>
      </w:r>
      <w:r w:rsidR="00372569">
        <w:fldChar w:fldCharType="separate"/>
      </w:r>
      <w:r w:rsidR="001F2444">
        <w:rPr>
          <w:smallCaps/>
          <w:noProof/>
        </w:rPr>
        <w:t>olo</w:t>
      </w:r>
      <w:r w:rsidR="00372569">
        <w:fldChar w:fldCharType="end"/>
      </w:r>
      <w:r w:rsidR="00372569">
        <w:t xml:space="preserve"> do sítě </w:t>
      </w:r>
      <w:bookmarkEnd w:id="34"/>
      <w:r w:rsidR="00387D81">
        <w:t>ČDT</w:t>
      </w:r>
      <w: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1701"/>
        <w:gridCol w:w="1701"/>
        <w:gridCol w:w="1843"/>
        <w:gridCol w:w="1701"/>
      </w:tblGrid>
      <w:tr w:rsidR="00372569" w14:paraId="0386846B" w14:textId="77777777">
        <w:tc>
          <w:tcPr>
            <w:tcW w:w="1771" w:type="dxa"/>
          </w:tcPr>
          <w:p w14:paraId="4441128D" w14:textId="77777777" w:rsidR="00372569" w:rsidRDefault="00372569" w:rsidP="00372569">
            <w:r>
              <w:t>OPC</w:t>
            </w:r>
          </w:p>
        </w:tc>
        <w:tc>
          <w:tcPr>
            <w:tcW w:w="1701" w:type="dxa"/>
            <w:tcBorders>
              <w:right w:val="double" w:sz="6" w:space="0" w:color="auto"/>
            </w:tcBorders>
          </w:tcPr>
          <w:p w14:paraId="0F717388" w14:textId="77777777" w:rsidR="00372569" w:rsidRDefault="00372569" w:rsidP="00372569">
            <w:r>
              <w:t>DPC</w:t>
            </w:r>
          </w:p>
        </w:tc>
        <w:tc>
          <w:tcPr>
            <w:tcW w:w="1701" w:type="dxa"/>
            <w:tcBorders>
              <w:left w:val="nil"/>
            </w:tcBorders>
          </w:tcPr>
          <w:p w14:paraId="0E69E6C0" w14:textId="77777777" w:rsidR="00372569" w:rsidRDefault="00372569" w:rsidP="00372569">
            <w:r>
              <w:t>1. alternativa</w:t>
            </w:r>
          </w:p>
        </w:tc>
        <w:tc>
          <w:tcPr>
            <w:tcW w:w="1843" w:type="dxa"/>
          </w:tcPr>
          <w:p w14:paraId="0FC60C06" w14:textId="77777777" w:rsidR="00372569" w:rsidRDefault="00372569" w:rsidP="00372569">
            <w:r>
              <w:t>2. alternativa</w:t>
            </w:r>
          </w:p>
        </w:tc>
        <w:tc>
          <w:tcPr>
            <w:tcW w:w="1701" w:type="dxa"/>
          </w:tcPr>
          <w:p w14:paraId="3BC80577" w14:textId="77777777" w:rsidR="00372569" w:rsidRDefault="00372569" w:rsidP="00372569">
            <w:proofErr w:type="spellStart"/>
            <w:r>
              <w:t>loadsharing</w:t>
            </w:r>
            <w:proofErr w:type="spellEnd"/>
          </w:p>
        </w:tc>
      </w:tr>
      <w:tr w:rsidR="00372569" w14:paraId="1011B2F7" w14:textId="77777777">
        <w:tc>
          <w:tcPr>
            <w:tcW w:w="1771" w:type="dxa"/>
          </w:tcPr>
          <w:p w14:paraId="5A92BCB5" w14:textId="77777777" w:rsidR="00372569" w:rsidRDefault="00372569" w:rsidP="00372569">
            <w:pPr>
              <w:rPr>
                <w:bCs/>
              </w:rPr>
            </w:pPr>
          </w:p>
        </w:tc>
        <w:tc>
          <w:tcPr>
            <w:tcW w:w="1701" w:type="dxa"/>
            <w:tcBorders>
              <w:right w:val="double" w:sz="6" w:space="0" w:color="auto"/>
            </w:tcBorders>
          </w:tcPr>
          <w:p w14:paraId="4A5E62AA" w14:textId="77777777" w:rsidR="00372569" w:rsidRDefault="00372569" w:rsidP="00372569">
            <w:pPr>
              <w:rPr>
                <w:bCs/>
              </w:rPr>
            </w:pPr>
            <w:r>
              <w:rPr>
                <w:bCs/>
              </w:rPr>
              <w:t>28-1</w:t>
            </w:r>
          </w:p>
        </w:tc>
        <w:tc>
          <w:tcPr>
            <w:tcW w:w="1701" w:type="dxa"/>
            <w:tcBorders>
              <w:left w:val="nil"/>
            </w:tcBorders>
          </w:tcPr>
          <w:p w14:paraId="21FBF7B7" w14:textId="77777777" w:rsidR="00372569" w:rsidRDefault="00372569" w:rsidP="00372569">
            <w:pPr>
              <w:rPr>
                <w:bCs/>
              </w:rPr>
            </w:pPr>
            <w:r>
              <w:rPr>
                <w:bCs/>
              </w:rPr>
              <w:t>28-1</w:t>
            </w:r>
          </w:p>
        </w:tc>
        <w:tc>
          <w:tcPr>
            <w:tcW w:w="1843" w:type="dxa"/>
          </w:tcPr>
          <w:p w14:paraId="5A5AE6CB" w14:textId="77777777" w:rsidR="00372569" w:rsidRDefault="00372569" w:rsidP="00372569">
            <w:pPr>
              <w:rPr>
                <w:bCs/>
              </w:rPr>
            </w:pPr>
            <w:r>
              <w:rPr>
                <w:bCs/>
              </w:rPr>
              <w:t>-</w:t>
            </w:r>
          </w:p>
        </w:tc>
        <w:tc>
          <w:tcPr>
            <w:tcW w:w="1701" w:type="dxa"/>
          </w:tcPr>
          <w:p w14:paraId="6C54E63D" w14:textId="77777777" w:rsidR="00372569" w:rsidRDefault="00372569" w:rsidP="00372569">
            <w:pPr>
              <w:rPr>
                <w:bCs/>
              </w:rPr>
            </w:pPr>
            <w:r>
              <w:rPr>
                <w:bCs/>
              </w:rPr>
              <w:t>NO</w:t>
            </w:r>
          </w:p>
        </w:tc>
      </w:tr>
    </w:tbl>
    <w:p w14:paraId="120B6A80" w14:textId="77777777" w:rsidR="008E7CD0" w:rsidRDefault="008E7CD0" w:rsidP="008E7CD0">
      <w:pPr>
        <w:pStyle w:val="Nadpis2"/>
      </w:pPr>
      <w:bookmarkStart w:id="35" w:name="_Toc310417091"/>
      <w:commentRangeStart w:id="36"/>
      <w:r w:rsidRPr="003F60C8">
        <w:t>Signalizace</w:t>
      </w:r>
      <w:commentRangeEnd w:id="36"/>
      <w:r>
        <w:rPr>
          <w:rStyle w:val="Odkaznakoment"/>
          <w:b w:val="0"/>
        </w:rPr>
        <w:commentReference w:id="36"/>
      </w:r>
      <w:bookmarkEnd w:id="35"/>
    </w:p>
    <w:p w14:paraId="5B016FE3" w14:textId="77777777" w:rsidR="008E7CD0" w:rsidRDefault="008E7CD0" w:rsidP="008E7CD0">
      <w:pPr>
        <w:pStyle w:val="Zkladntextslovan3"/>
      </w:pPr>
      <w:r>
        <w:t xml:space="preserve">Smluvní strany se dohodly na použití signalizace DSS1. </w:t>
      </w:r>
    </w:p>
    <w:p w14:paraId="612E4AED" w14:textId="77777777" w:rsidR="00372569" w:rsidRDefault="00372569" w:rsidP="00372569">
      <w:pPr>
        <w:pStyle w:val="Nadpis2"/>
      </w:pPr>
      <w:bookmarkStart w:id="37" w:name="_Toc310417092"/>
      <w:r w:rsidRPr="00372569">
        <w:t>Funkční</w:t>
      </w:r>
      <w:r>
        <w:t xml:space="preserve"> vlastnosti zajištění integrity služeb</w:t>
      </w:r>
      <w:bookmarkEnd w:id="37"/>
    </w:p>
    <w:p w14:paraId="47FD62C7" w14:textId="77777777" w:rsidR="00372569" w:rsidRDefault="00372569" w:rsidP="00372569">
      <w:pPr>
        <w:pStyle w:val="Zkladntextslovan3"/>
      </w:pPr>
      <w:r>
        <w:t>Přenosové vlastnosti pro telefonní službu v souladu s platnými síťovými plány.</w:t>
      </w:r>
    </w:p>
    <w:p w14:paraId="5EC34FB9" w14:textId="77777777" w:rsidR="00372569" w:rsidRDefault="00372569" w:rsidP="00372569">
      <w:pPr>
        <w:pStyle w:val="Zkladntextslovan3"/>
      </w:pPr>
      <w:r>
        <w:t>Signalizační zprávy j</w:t>
      </w:r>
      <w:r w:rsidR="00F20A08">
        <w:t xml:space="preserve">sou přednostně přenášeny v TS </w:t>
      </w:r>
      <w:commentRangeStart w:id="38"/>
      <w:r w:rsidR="00F20A08">
        <w:t>1</w:t>
      </w:r>
      <w:r w:rsidR="002F406A">
        <w:t>6</w:t>
      </w:r>
      <w:commentRangeEnd w:id="38"/>
      <w:r w:rsidR="00ED28E6">
        <w:rPr>
          <w:rStyle w:val="Odkaznakoment"/>
        </w:rPr>
        <w:commentReference w:id="38"/>
      </w:r>
      <w:r>
        <w:t xml:space="preserve"> signálu síťového propojení 2 </w:t>
      </w:r>
      <w:proofErr w:type="spellStart"/>
      <w:r>
        <w:t>Mbit</w:t>
      </w:r>
      <w:proofErr w:type="spellEnd"/>
      <w:r>
        <w:t>/s.</w:t>
      </w:r>
    </w:p>
    <w:p w14:paraId="05D64779" w14:textId="77777777" w:rsidR="00372569" w:rsidRDefault="00F20A08" w:rsidP="00372569">
      <w:pPr>
        <w:pStyle w:val="Zkladntextslovan3"/>
      </w:pPr>
      <w:r>
        <w:t>Pokud nebude</w:t>
      </w:r>
      <w:r w:rsidR="00ED28E6">
        <w:t xml:space="preserve"> TS dle předchozího odstavce </w:t>
      </w:r>
      <w:r w:rsidR="00372569">
        <w:t>použit pro přenos signalizačních informací, může být použit pro hovorové kanály.</w:t>
      </w:r>
    </w:p>
    <w:p w14:paraId="0880A994" w14:textId="77777777" w:rsidR="00D85011" w:rsidRDefault="00D85011" w:rsidP="00D85011">
      <w:pPr>
        <w:pStyle w:val="Nadpis2"/>
      </w:pPr>
      <w:bookmarkStart w:id="39" w:name="_Toc310417093"/>
      <w:r>
        <w:t>Synchronizace</w:t>
      </w:r>
      <w:bookmarkEnd w:id="39"/>
    </w:p>
    <w:p w14:paraId="4AF64438" w14:textId="77777777" w:rsidR="00D85011" w:rsidRDefault="00D85011" w:rsidP="00D85011">
      <w:pPr>
        <w:pStyle w:val="Zkladntextslovan3"/>
      </w:pPr>
      <w:r>
        <w:t xml:space="preserve">Síť společnosti </w:t>
      </w:r>
      <w:r w:rsidR="00387D81">
        <w:t>ČDT</w:t>
      </w:r>
      <w:r>
        <w:t xml:space="preserve"> je synchronizována z vlastního referenčního taktu, který splňuje požadavky doporučení ITU- G.811.</w:t>
      </w:r>
    </w:p>
    <w:p w14:paraId="64A3EDAF" w14:textId="77777777" w:rsidR="00D85011" w:rsidRDefault="00D85011" w:rsidP="00D85011">
      <w:pPr>
        <w:pStyle w:val="Zkladntextslovan3"/>
      </w:pPr>
      <w:r>
        <w:t xml:space="preserve">Síť společnosti </w:t>
      </w:r>
      <w:r>
        <w:fldChar w:fldCharType="begin"/>
      </w:r>
      <w:r>
        <w:instrText xml:space="preserve"> REF OLO_Short \h </w:instrText>
      </w:r>
      <w:r>
        <w:fldChar w:fldCharType="separate"/>
      </w:r>
      <w:r w:rsidR="001F2444">
        <w:rPr>
          <w:smallCaps/>
          <w:noProof/>
        </w:rPr>
        <w:t>olo</w:t>
      </w:r>
      <w:r>
        <w:fldChar w:fldCharType="end"/>
      </w:r>
      <w:r>
        <w:t xml:space="preserve"> je synchronizována z vlastního referenčního taktu, který splňuje požadavky doporučení ITU- G.811.</w:t>
      </w:r>
    </w:p>
    <w:p w14:paraId="7FE24E81" w14:textId="77777777" w:rsidR="00D85011" w:rsidRDefault="00D85011" w:rsidP="00D85011">
      <w:pPr>
        <w:pStyle w:val="Zkladntextslovan3"/>
      </w:pPr>
      <w:r>
        <w:t>Společnosti se dohodly, že obě sítě budou pracovat v </w:t>
      </w:r>
      <w:proofErr w:type="spellStart"/>
      <w:r>
        <w:t>plesiochronním</w:t>
      </w:r>
      <w:proofErr w:type="spellEnd"/>
      <w:r>
        <w:t xml:space="preserve"> režimu.</w:t>
      </w:r>
    </w:p>
    <w:p w14:paraId="27EA9557" w14:textId="77777777" w:rsidR="00D85011" w:rsidRDefault="00D85011" w:rsidP="00D85011">
      <w:pPr>
        <w:pStyle w:val="Nadpis2"/>
      </w:pPr>
      <w:bookmarkStart w:id="40" w:name="_Toc310417094"/>
      <w:r w:rsidRPr="00D85011">
        <w:t>Parametry</w:t>
      </w:r>
      <w:r>
        <w:t xml:space="preserve"> rozhraní 2 </w:t>
      </w:r>
      <w:proofErr w:type="spellStart"/>
      <w:r>
        <w:t>Mbit</w:t>
      </w:r>
      <w:proofErr w:type="spellEnd"/>
      <w:r>
        <w:t>/s pro propojení v propojovacím bodě s rozhraním PRI</w:t>
      </w:r>
      <w:bookmarkEnd w:id="40"/>
    </w:p>
    <w:p w14:paraId="6D6FE26D" w14:textId="77777777" w:rsidR="00D85011" w:rsidRDefault="00D85011" w:rsidP="00D85011">
      <w:pPr>
        <w:pStyle w:val="Zkladntextslovan3"/>
      </w:pPr>
      <w:r>
        <w:t>Parametry propojovacího bodu s rozhraním PRI jsou definovány v Příloze č.</w:t>
      </w:r>
      <w:r w:rsidR="008968B4">
        <w:t xml:space="preserve"> </w:t>
      </w:r>
      <w:r>
        <w:t>6 Síťového plánu signalizace veřejných komunikačních sítí č. SP/3/09.2005.</w:t>
      </w:r>
    </w:p>
    <w:p w14:paraId="784E55CC" w14:textId="77777777" w:rsidR="00CD189B" w:rsidRDefault="00CD189B" w:rsidP="00CD189B">
      <w:pPr>
        <w:pStyle w:val="Nadpis1"/>
      </w:pPr>
      <w:bookmarkStart w:id="41" w:name="_Toc208808825"/>
      <w:bookmarkStart w:id="42" w:name="_Toc310417095"/>
      <w:r w:rsidRPr="000A0E45">
        <w:t>Prostory</w:t>
      </w:r>
      <w:r>
        <w:t xml:space="preserve"> pro přenosové prostředky potřebné pro zřízení propojovacího bodu a jeho umístění</w:t>
      </w:r>
      <w:bookmarkEnd w:id="41"/>
      <w:bookmarkEnd w:id="42"/>
    </w:p>
    <w:p w14:paraId="703E6A05" w14:textId="77777777" w:rsidR="00CD189B" w:rsidRDefault="00CD189B" w:rsidP="00CD189B">
      <w:pPr>
        <w:pStyle w:val="Zkladntextodsazen"/>
      </w:pPr>
      <w:r>
        <w:t>Prostory pro umístění propojovacího bodu a souvisejících zařízení budou uzpůsobeny v míře nezbytné pro zřízení, provozování a údržbu služeb v rozsahu a kvalitě dle této Smlouvy a s ohledem na budoucí rozšíření, a to pro jednotlivé propojovací body individuálně v závislosti na dohodnutém technickém řešení jednotlivých propojovacích bodů. V případě dohody o vyhrazení odděleného prostoru pro přenosové zařízení resp. propojovací bod platí pro tyto prostory pravidla uvedená dále.</w:t>
      </w:r>
    </w:p>
    <w:p w14:paraId="257625D9" w14:textId="77777777" w:rsidR="00CD189B" w:rsidRDefault="00CD189B" w:rsidP="00CD189B">
      <w:pPr>
        <w:pStyle w:val="Nadpis2"/>
      </w:pPr>
      <w:bookmarkStart w:id="43" w:name="_Toc310417096"/>
      <w:r>
        <w:t>Prostory pro umístění přenosového zařízení</w:t>
      </w:r>
      <w:bookmarkEnd w:id="43"/>
    </w:p>
    <w:p w14:paraId="4096BC31" w14:textId="77777777" w:rsidR="00CD189B" w:rsidRDefault="00CD189B" w:rsidP="00CD189B">
      <w:pPr>
        <w:pStyle w:val="Zkladntextslovan3"/>
      </w:pPr>
      <w:r>
        <w:t xml:space="preserve">Společnost </w:t>
      </w:r>
      <w:r w:rsidR="00387D81">
        <w:t>ČDT</w:t>
      </w:r>
      <w:r>
        <w:t xml:space="preserve"> nebo </w:t>
      </w:r>
      <w:r>
        <w:fldChar w:fldCharType="begin"/>
      </w:r>
      <w:r>
        <w:instrText xml:space="preserve"> REF OLO_Short \h </w:instrText>
      </w:r>
      <w:r>
        <w:fldChar w:fldCharType="separate"/>
      </w:r>
      <w:r w:rsidR="001F2444">
        <w:rPr>
          <w:smallCaps/>
          <w:noProof/>
        </w:rPr>
        <w:t>olo</w:t>
      </w:r>
      <w:r>
        <w:fldChar w:fldCharType="end"/>
      </w:r>
      <w:r>
        <w:t xml:space="preserve"> vyhrazuje na základě vzájemné dohody ve svých prostorách plochu o vhodné velikosti pro umístění přenosového zařízení a nezbytného inventáře druhé strany, a to i s výhledem na budoucí rozšíření zařízení. O pronájmu plochy, resp. místnosti a poskytnutí přidružených služeb musí být uzavřena samostatná smlouva.</w:t>
      </w:r>
    </w:p>
    <w:p w14:paraId="71BE6CC7" w14:textId="77777777" w:rsidR="00CD189B" w:rsidRDefault="00CD189B" w:rsidP="00CD189B">
      <w:pPr>
        <w:pStyle w:val="Zkladntextslovan3"/>
      </w:pPr>
      <w:r>
        <w:t xml:space="preserve">Přidělený prostor musí umožnit přístup oprávněných zaměstnanců nebo dodavatele druhé strany k umístěnému zařízení a provádět na něm montážní a údržbové činnosti, a to 24 (dvacet čtyři) hodin denně a 7 (sedm) dní v týdnu. Předběžná </w:t>
      </w:r>
      <w:r>
        <w:lastRenderedPageBreak/>
        <w:t>opatření vypracuje strana, v jejíchž prostorách jsou přenosové prostředky umístěny, dříve, než se vstup do přidělených prostor bude řídit příslušnými pravidly a postupy Přílohy 3.</w:t>
      </w:r>
    </w:p>
    <w:p w14:paraId="31600B59" w14:textId="77777777" w:rsidR="00CD189B" w:rsidRDefault="00CD189B" w:rsidP="00CD189B">
      <w:pPr>
        <w:pStyle w:val="Zkladntextslovan3"/>
      </w:pPr>
      <w:bookmarkStart w:id="44" w:name="_Ref232220591"/>
      <w:r>
        <w:t>Přidělený prostor bude tvořit uzamykatelnou místnost o minimálních rozměrech:</w:t>
      </w:r>
      <w:bookmarkEnd w:id="44"/>
    </w:p>
    <w:p w14:paraId="4CA03551" w14:textId="77777777" w:rsidR="00CD189B" w:rsidRDefault="00CD189B" w:rsidP="00CD189B">
      <w:pPr>
        <w:pStyle w:val="Zkladntextodsazen"/>
      </w:pPr>
      <w:r>
        <w:t>šířka:</w:t>
      </w:r>
      <w:r>
        <w:tab/>
        <w:t xml:space="preserve">             </w:t>
      </w:r>
      <w:smartTag w:uri="urn:schemas-microsoft-com:office:smarttags" w:element="metricconverter">
        <w:smartTagPr>
          <w:attr w:name="ProductID" w:val="2,5 m"/>
        </w:smartTagPr>
        <w:r>
          <w:t>2,5 m</w:t>
        </w:r>
      </w:smartTag>
    </w:p>
    <w:p w14:paraId="392A320D" w14:textId="77777777" w:rsidR="00CD189B" w:rsidRDefault="00CD189B" w:rsidP="00CD189B">
      <w:pPr>
        <w:pStyle w:val="Zkladntextodsazen"/>
      </w:pPr>
      <w:r>
        <w:t>délka:</w:t>
      </w:r>
      <w:r>
        <w:tab/>
        <w:t xml:space="preserve">  </w:t>
      </w:r>
      <w:smartTag w:uri="urn:schemas-microsoft-com:office:smarttags" w:element="metricconverter">
        <w:smartTagPr>
          <w:attr w:name="ProductID" w:val="3,0 m"/>
        </w:smartTagPr>
        <w:r>
          <w:t>3,0 m</w:t>
        </w:r>
      </w:smartTag>
    </w:p>
    <w:p w14:paraId="22CEFD75" w14:textId="77777777" w:rsidR="00CD189B" w:rsidRDefault="00CD189B" w:rsidP="00CD189B">
      <w:pPr>
        <w:pStyle w:val="Zkladntextodsazen"/>
      </w:pPr>
      <w:r>
        <w:t>světlá výška:</w:t>
      </w:r>
      <w:r>
        <w:tab/>
        <w:t xml:space="preserve">  </w:t>
      </w:r>
      <w:smartTag w:uri="urn:schemas-microsoft-com:office:smarttags" w:element="metricconverter">
        <w:smartTagPr>
          <w:attr w:name="ProductID" w:val="2,8 m"/>
        </w:smartTagPr>
        <w:r>
          <w:t>2,8 m</w:t>
        </w:r>
      </w:smartTag>
    </w:p>
    <w:p w14:paraId="79DE3815" w14:textId="77777777" w:rsidR="00CD189B" w:rsidRDefault="00CD189B" w:rsidP="00CD189B">
      <w:pPr>
        <w:pStyle w:val="Zkladntextodsazen"/>
      </w:pPr>
      <w:r>
        <w:t>Pokud bude v této místnosti umístěno zařízení více provozovatelů, musí mít každý z provozovatelů své zařízení umístěno v samostatném uzamykatelném prostoru nebo uzamykatelné skříni.</w:t>
      </w:r>
    </w:p>
    <w:p w14:paraId="5D1A81E0" w14:textId="77777777" w:rsidR="00CD189B" w:rsidRDefault="00CD189B" w:rsidP="00CD189B">
      <w:pPr>
        <w:pStyle w:val="Zkladntextslovan3"/>
      </w:pPr>
      <w:r>
        <w:t xml:space="preserve">Místnost specifikovaná v bodě </w:t>
      </w:r>
      <w:r>
        <w:fldChar w:fldCharType="begin"/>
      </w:r>
      <w:r>
        <w:instrText xml:space="preserve"> REF _Ref232220591 \r \h </w:instrText>
      </w:r>
      <w:r>
        <w:fldChar w:fldCharType="separate"/>
      </w:r>
      <w:r w:rsidR="001F2444">
        <w:t>6.1.3</w:t>
      </w:r>
      <w:r>
        <w:fldChar w:fldCharType="end"/>
      </w:r>
      <w:r>
        <w:t xml:space="preserve"> bude vybavena zdvojenou podlahou.</w:t>
      </w:r>
    </w:p>
    <w:p w14:paraId="5CF55F24" w14:textId="77777777" w:rsidR="00CD189B" w:rsidRDefault="00CD189B" w:rsidP="00CD189B">
      <w:pPr>
        <w:pStyle w:val="Zkladntextslovan3"/>
      </w:pPr>
      <w:r>
        <w:t>Minimální nosnost podlahy vyhrazené místnosti je 500 kg/m</w:t>
      </w:r>
      <w:r>
        <w:rPr>
          <w:vertAlign w:val="superscript"/>
        </w:rPr>
        <w:t>2</w:t>
      </w:r>
      <w:r>
        <w:t>.</w:t>
      </w:r>
    </w:p>
    <w:p w14:paraId="4C4FD014" w14:textId="77777777" w:rsidR="00CD189B" w:rsidRDefault="00CD189B" w:rsidP="00CD189B">
      <w:pPr>
        <w:pStyle w:val="Zkladntextslovan3"/>
      </w:pPr>
      <w:r>
        <w:t>Vlastník prostor poskytne druhé straně připojovací bod pro odběr nepřetržitého zálohovaného elektrického příkonu o stejnosměrném napětí 48 V s přípustnými odchylkami + 20, -10 %, s uzemněným plus pólem pro napájení přenosového zařízení druhé strany. Velikost proudového odběru závisí na požadované přenosové kapacitě. Vlastník prostor bere na vědomí, že případný výpadek tohoto napájení nebo odchylky jeho hodnoty mimo dovolené tolerance způsobí technickou poruchu zařízení a ztrátu poskytované služby. Příkon zařízení instalovaného v přidělených prostorách je omezen požadavkem zajištění podmínek prostředí třídy 3.1 podle standardu ETS 300 019.</w:t>
      </w:r>
    </w:p>
    <w:p w14:paraId="2CEE6D9A" w14:textId="77777777" w:rsidR="00CD189B" w:rsidRDefault="00CD189B" w:rsidP="00CD189B">
      <w:pPr>
        <w:pStyle w:val="Zkladntextslovan3"/>
      </w:pPr>
      <w:r>
        <w:t xml:space="preserve">Vlastník prostor poskytne druhé straně připojovací bod pro nepřetržité zálohované střídavé napájení měřících přístrojů a montážních pomůcek druhé strany a osvětlení přidělených prostor. Požadované napětí musí být v souladu s ČSN 33 0120, ČSN 33 </w:t>
      </w:r>
      <w:smartTag w:uri="urn:schemas-microsoft-com:office:smarttags" w:element="metricconverter">
        <w:smartTagPr>
          <w:attr w:name="ProductID" w:val="2000 a"/>
        </w:smartTagPr>
        <w:r>
          <w:t>2000 a</w:t>
        </w:r>
      </w:smartTag>
      <w:r>
        <w:t xml:space="preserve"> předpisem TA 116 (FMS/1992). Velikost požadovaného odběru je limitována hodnotou předřadného jištění </w:t>
      </w:r>
      <w:smartTag w:uri="urn:schemas-microsoft-com:office:smarttags" w:element="metricconverter">
        <w:smartTagPr>
          <w:attr w:name="ProductID" w:val="16 A"/>
        </w:smartTagPr>
        <w:r>
          <w:t>16 A</w:t>
        </w:r>
      </w:smartTag>
      <w:r>
        <w:t xml:space="preserve">. </w:t>
      </w:r>
    </w:p>
    <w:p w14:paraId="51EF7AB8" w14:textId="77777777" w:rsidR="00CD189B" w:rsidRDefault="00CD189B" w:rsidP="00CD189B">
      <w:pPr>
        <w:pStyle w:val="Zkladntextslovan3"/>
      </w:pPr>
      <w:r>
        <w:t>Vlastník prostor poskytne druhé straně připojovací body ochranného a pracovního uzemnění zařízení komunikační sítě. Hodnota zemního odporu uzemňovací soustavy je stanovena bezpečnostními požadavky na silové elektrické zařízení objektu, pokud technické podmínky výrobce na některá z instalovaných zařízení komunikační sítě nepožadují hodnotu nižší (TA 116 čl.21). Chráněné neživé části se na ochranné uzemnění připojí paprskovitě.</w:t>
      </w:r>
    </w:p>
    <w:p w14:paraId="6B43D383" w14:textId="77777777" w:rsidR="00CD189B" w:rsidRDefault="00CD189B" w:rsidP="00CD189B">
      <w:pPr>
        <w:pStyle w:val="Zkladntextslovan3"/>
      </w:pPr>
      <w:r>
        <w:t xml:space="preserve">Požadavky na chlazení zařízení společnosti </w:t>
      </w:r>
      <w:r w:rsidR="00387D81">
        <w:t>ČDT</w:t>
      </w:r>
      <w:r>
        <w:t xml:space="preserve"> jsou individuální a závisí na kapacitě a typu použitého přenosového zařízení.</w:t>
      </w:r>
    </w:p>
    <w:p w14:paraId="24162D4C" w14:textId="77777777" w:rsidR="00CD189B" w:rsidRDefault="00CD189B" w:rsidP="00CD189B">
      <w:pPr>
        <w:pStyle w:val="Zkladntextslovan3"/>
      </w:pPr>
      <w:r>
        <w:t>Požadavky na parametry prostředí musí odpovídat ČSN ETS 300 019 (minimální teplota, maximální teplota, minimální relativní vlhkost, maximální relativní vlhkost).</w:t>
      </w:r>
    </w:p>
    <w:p w14:paraId="01D474E2" w14:textId="77777777" w:rsidR="00CD189B" w:rsidRDefault="00CD189B" w:rsidP="00CD189B">
      <w:pPr>
        <w:pStyle w:val="Nadpis2"/>
      </w:pPr>
      <w:bookmarkStart w:id="45" w:name="_Toc310417097"/>
      <w:r>
        <w:t>Prostory pro umístění propojovacího bodu</w:t>
      </w:r>
      <w:bookmarkEnd w:id="45"/>
    </w:p>
    <w:p w14:paraId="4E94C563" w14:textId="77777777" w:rsidR="00CD189B" w:rsidRPr="000A0E45" w:rsidRDefault="00CD189B" w:rsidP="00CD189B">
      <w:pPr>
        <w:pStyle w:val="Zkladntextslovan3"/>
      </w:pPr>
      <w:r>
        <w:t xml:space="preserve">Propojovací bod zřízený je místem fyzického rozhraní mezi zařízením společností </w:t>
      </w:r>
      <w:r w:rsidR="00387D81">
        <w:t>ČDT</w:t>
      </w:r>
      <w:r>
        <w:t xml:space="preserve"> a </w:t>
      </w:r>
      <w:r>
        <w:fldChar w:fldCharType="begin"/>
      </w:r>
      <w:r>
        <w:instrText xml:space="preserve"> REF OLO_Short \h </w:instrText>
      </w:r>
      <w:r>
        <w:fldChar w:fldCharType="separate"/>
      </w:r>
      <w:r w:rsidR="001F2444">
        <w:rPr>
          <w:smallCaps/>
          <w:noProof/>
        </w:rPr>
        <w:t>olo</w:t>
      </w:r>
      <w:r>
        <w:fldChar w:fldCharType="end"/>
      </w:r>
      <w:r>
        <w:t xml:space="preserve">. Vlastní rozhraní je umístěno na rozvaděči s možností rozpojování. Přesné umístění propojovacího bodu bude konkretizováno na základě vzájemné dohody obou zainteresovaných subjektů. </w:t>
      </w:r>
    </w:p>
    <w:p w14:paraId="3C654527" w14:textId="77777777" w:rsidR="00CD189B" w:rsidRDefault="00CD189B" w:rsidP="00CD189B">
      <w:pPr>
        <w:pStyle w:val="Zkladntextslovan3"/>
      </w:pPr>
      <w:r>
        <w:t xml:space="preserve">Uzamykatelné prostory s DDF zastávající funkci propojovacího bodu budou přístupné zaměstnancům obou smluvních stran nebo těmito stranami písemně pověřeným osobám, pokud jde o část prostoru obsahující rozvaděč, který je vybaven jasným značením a provozní dokumentací určující pozice jednotlivých toků 2Mbit/s, a to 24 (dvacet čtyři) hodin denně a 7 (sedm) dní v týdnu. Režim přístupu bude pro každý propojovací bod dohodnut mezi provozními odděleními obou společností. Předběžná opatření vypracuje strana, v jejíchž prostorách je propojovací bod umístěn, dříve, než se vstup do přidělených prostor bude řídit příslušnými pravidly a postupy Přílohy 3. </w:t>
      </w:r>
    </w:p>
    <w:p w14:paraId="141AC003" w14:textId="77777777" w:rsidR="00CD189B" w:rsidRDefault="00CD189B" w:rsidP="00CD189B">
      <w:pPr>
        <w:pStyle w:val="Zkladntextslovan3"/>
      </w:pPr>
      <w:r>
        <w:lastRenderedPageBreak/>
        <w:t>Vlastníkem rozvaděče je ta ze stran, v jejíchž prostorách je propojovací bod umístěn a je za něj zodpovědná. Kabeláž pro připojení druhé strany na rozvaděč je majetkem druhé strany.</w:t>
      </w:r>
    </w:p>
    <w:p w14:paraId="6144FA92" w14:textId="77777777" w:rsidR="00CD189B" w:rsidRDefault="00CD189B" w:rsidP="00CD189B">
      <w:pPr>
        <w:pStyle w:val="Zkladntextslovan3"/>
      </w:pPr>
      <w:r>
        <w:t xml:space="preserve">Smluvní strana zajistí soulad parametrů svých prostor používaných na umístění propojovacího bodu s platnými technickými předpisy a normami, zejména týkajícími se bezpečnosti práce a požární bezpečnosti. </w:t>
      </w:r>
    </w:p>
    <w:p w14:paraId="2E4D97D2" w14:textId="77777777" w:rsidR="00CD189B" w:rsidRDefault="00CD189B" w:rsidP="00CD189B">
      <w:pPr>
        <w:pStyle w:val="Zkladntextslovan3"/>
      </w:pPr>
      <w:r>
        <w:t xml:space="preserve">Vlastník prostor poskytne druhé straně připojovací bod pro nepřetržité zálohované střídavé napájení měřících přístrojů a montážních pomůcek druhé strany a osvětlení přidělených prostor. Požadované napětí musí být v souladu s ČSN 33 0120, ČSN 33 </w:t>
      </w:r>
      <w:smartTag w:uri="urn:schemas-microsoft-com:office:smarttags" w:element="metricconverter">
        <w:smartTagPr>
          <w:attr w:name="ProductID" w:val="2000 a"/>
        </w:smartTagPr>
        <w:r>
          <w:t>2000 a</w:t>
        </w:r>
      </w:smartTag>
      <w:r>
        <w:t xml:space="preserve"> předpisem TA 116 (FMS/1992). Velikost požadovaného odběru je limitována hodnotou předřadného jištění </w:t>
      </w:r>
      <w:smartTag w:uri="urn:schemas-microsoft-com:office:smarttags" w:element="metricconverter">
        <w:smartTagPr>
          <w:attr w:name="ProductID" w:val="16 A"/>
        </w:smartTagPr>
        <w:r>
          <w:t>16 A</w:t>
        </w:r>
      </w:smartTag>
      <w:r>
        <w:t xml:space="preserve">. </w:t>
      </w:r>
    </w:p>
    <w:p w14:paraId="71C61287" w14:textId="77777777" w:rsidR="00CD189B" w:rsidRDefault="00CD189B" w:rsidP="00CD189B">
      <w:pPr>
        <w:pStyle w:val="Zkladntextslovan3"/>
      </w:pPr>
      <w:r>
        <w:t>Vlastník prostor zajistí v blízkosti DDF podmínky pro umístění měřicích přístrojů umožňující regulérní měření na propojovacím bodu a pro bezpečné umístění provozní dokumentace provozního bodu.</w:t>
      </w:r>
    </w:p>
    <w:p w14:paraId="56C1AA92" w14:textId="77777777" w:rsidR="00CD189B" w:rsidRDefault="00CD189B" w:rsidP="00CD189B">
      <w:pPr>
        <w:pStyle w:val="Zkladntextslovan3"/>
      </w:pPr>
      <w:r>
        <w:t>Vlastník prostor zabezpečí DDF proti neoprávněným zásahům a proti zneužití.</w:t>
      </w:r>
    </w:p>
    <w:p w14:paraId="5EB981AC" w14:textId="77777777" w:rsidR="0030029C" w:rsidRDefault="0030029C" w:rsidP="0030029C">
      <w:pPr>
        <w:pStyle w:val="Nadpis1"/>
      </w:pPr>
      <w:bookmarkStart w:id="46" w:name="_Toc310417098"/>
      <w:r>
        <w:t>Bezpečnost a ochrana</w:t>
      </w:r>
      <w:bookmarkEnd w:id="46"/>
    </w:p>
    <w:p w14:paraId="0DB08D23" w14:textId="77777777" w:rsidR="0030029C" w:rsidRDefault="0030029C" w:rsidP="0030029C">
      <w:pPr>
        <w:pStyle w:val="Zkladntextslovan3"/>
      </w:pPr>
      <w:r>
        <w:t>Všechna zařízení musí splňovat bezpečnostní požadavky stanovené v zákoně č. 22/1997 Sb., v platném znění a nařízení vlády č. 17/2003 Sb., v platném znění.</w:t>
      </w:r>
    </w:p>
    <w:p w14:paraId="49232F89" w14:textId="77777777" w:rsidR="0030029C" w:rsidRDefault="0030029C" w:rsidP="0030029C">
      <w:pPr>
        <w:pStyle w:val="Zkladntextslovan3"/>
      </w:pPr>
      <w:r>
        <w:t>Jestliže je použito rádiové zařízení, musí být splněny požadavky na ochranu obsluhy před elektromagnetickým zářením.</w:t>
      </w:r>
    </w:p>
    <w:p w14:paraId="65E380F8" w14:textId="77777777" w:rsidR="0030029C" w:rsidRPr="000A0E45" w:rsidRDefault="0030029C" w:rsidP="0030029C">
      <w:pPr>
        <w:pStyle w:val="Zkladntextslovan3"/>
      </w:pPr>
      <w:r>
        <w:t>Prostory, ve kterých jsou umístěna přenosová zařízení, budou zabezpečeny před vstupem neoprávněných osob.</w:t>
      </w:r>
    </w:p>
    <w:p w14:paraId="63D7A101" w14:textId="77777777" w:rsidR="0030029C" w:rsidRDefault="0030029C" w:rsidP="0030029C">
      <w:pPr>
        <w:pStyle w:val="Zkladntextslovan3"/>
      </w:pPr>
      <w:r>
        <w:t>Každá smluvní strana bude odpovědná za bezpečný provoz vlastní sítě a bude všechny zásahy provádět odpovídajícím způsobem k zajištění následujících požadavků:</w:t>
      </w:r>
    </w:p>
    <w:p w14:paraId="62488751" w14:textId="77777777" w:rsidR="0030029C" w:rsidRDefault="0030029C" w:rsidP="0030029C">
      <w:pPr>
        <w:pStyle w:val="Zkladntextodsazen"/>
        <w:numPr>
          <w:ilvl w:val="0"/>
          <w:numId w:val="4"/>
        </w:numPr>
      </w:pPr>
      <w:r>
        <w:t xml:space="preserve">neohrožovat bezpečnost a zdraví zaměstnanců a dalších osob, nebo zákazníků druhé smluvní strany, </w:t>
      </w:r>
    </w:p>
    <w:p w14:paraId="137C141B" w14:textId="77777777" w:rsidR="0030029C" w:rsidRDefault="0030029C" w:rsidP="0030029C">
      <w:pPr>
        <w:pStyle w:val="Zkladntextodsazen"/>
        <w:numPr>
          <w:ilvl w:val="0"/>
          <w:numId w:val="4"/>
        </w:numPr>
      </w:pPr>
      <w:r>
        <w:t>neničit, nezasahovat nebo nezpůsobovat jakékoliv narušování nebo zhoršování provozu sítě druhé smluvní strany.</w:t>
      </w:r>
    </w:p>
    <w:p w14:paraId="1A1C15F2" w14:textId="77777777" w:rsidR="0030029C" w:rsidRDefault="0030029C" w:rsidP="0030029C">
      <w:pPr>
        <w:pStyle w:val="Zkladntextslovan3"/>
      </w:pPr>
      <w:r>
        <w:t>Žádná smluvní strana nesmí zasahovat do užívání nebo nastavení služeb elektronických komunikací poskytovaných druhou smluvní stranou. Tento princip by neměl zamezit oběma smluvním stranám v normálním provozu jejich sítí při dodržování následujících podmínek:</w:t>
      </w:r>
    </w:p>
    <w:p w14:paraId="428298FD" w14:textId="77777777" w:rsidR="0030029C" w:rsidRDefault="0030029C" w:rsidP="0030029C">
      <w:pPr>
        <w:pStyle w:val="Zkladntextodsazen"/>
        <w:numPr>
          <w:ilvl w:val="0"/>
          <w:numId w:val="5"/>
        </w:numPr>
      </w:pPr>
      <w:r>
        <w:t>smluvní strana musí včas informovat druhou smluvní stranu o plánované akci,</w:t>
      </w:r>
    </w:p>
    <w:p w14:paraId="273404F8" w14:textId="77777777" w:rsidR="0030029C" w:rsidRDefault="0030029C" w:rsidP="0030029C">
      <w:pPr>
        <w:pStyle w:val="Zkladntextodsazen"/>
        <w:numPr>
          <w:ilvl w:val="0"/>
          <w:numId w:val="5"/>
        </w:numPr>
      </w:pPr>
      <w:r>
        <w:t>smluvní strana musí zajistit takové kroky, které vedou k vyhnutí se nebo minimalizaci efektu na poskytované služby elektronických komunikací, nebo pokud je potřeba, zajistit alternativní cestu pro směrování hovorů.</w:t>
      </w:r>
    </w:p>
    <w:p w14:paraId="11AF5685" w14:textId="77777777" w:rsidR="0030029C" w:rsidRDefault="0030029C" w:rsidP="0030029C">
      <w:pPr>
        <w:pStyle w:val="Zkladntextslovan3"/>
      </w:pPr>
      <w:r>
        <w:t>Každá smluvní strana řídí provoz své sítě tak, aby zabránila:</w:t>
      </w:r>
    </w:p>
    <w:p w14:paraId="0E96D72E" w14:textId="77777777" w:rsidR="0030029C" w:rsidRPr="00314B4C" w:rsidRDefault="0030029C" w:rsidP="0030029C">
      <w:pPr>
        <w:pStyle w:val="Zkladntextodsazen"/>
        <w:numPr>
          <w:ilvl w:val="0"/>
          <w:numId w:val="3"/>
        </w:numPr>
      </w:pPr>
      <w:r>
        <w:t>zhroucení sítě druhé smluvní strany nebo</w:t>
      </w:r>
    </w:p>
    <w:p w14:paraId="4BC9AF4A" w14:textId="77777777" w:rsidR="0030029C" w:rsidRPr="00314B4C" w:rsidRDefault="0030029C" w:rsidP="0030029C">
      <w:pPr>
        <w:pStyle w:val="Zkladntextodsazen"/>
        <w:numPr>
          <w:ilvl w:val="0"/>
          <w:numId w:val="3"/>
        </w:numPr>
      </w:pPr>
      <w:r>
        <w:t>zhroucení vlastní sítě, a tím snížení kvality poskytovaných služeb druhou smluvní stranou jeho zákazníkům.</w:t>
      </w:r>
    </w:p>
    <w:p w14:paraId="135690D6" w14:textId="77777777" w:rsidR="0030029C" w:rsidRDefault="0030029C" w:rsidP="0030029C">
      <w:pPr>
        <w:pStyle w:val="Zkladntextslovan3"/>
      </w:pPr>
      <w:r>
        <w:t>Každá smluvní strana podnikne okamžité kroky k minimalizaci případných škod způsobených jakoukoliv závadou v síti, která by mohla mít vliv na přenos hovorů a jakost poskytovaných služeb v síti druhé smluvní strany.</w:t>
      </w:r>
    </w:p>
    <w:p w14:paraId="7AFF2B3E" w14:textId="77777777" w:rsidR="004A78B7" w:rsidRDefault="004A78B7" w:rsidP="004A78B7">
      <w:pPr>
        <w:pStyle w:val="Nadpis1"/>
      </w:pPr>
      <w:bookmarkStart w:id="47" w:name="_Toc310417099"/>
      <w:r>
        <w:lastRenderedPageBreak/>
        <w:t>Údržba</w:t>
      </w:r>
      <w:bookmarkEnd w:id="47"/>
    </w:p>
    <w:p w14:paraId="2A2AF0FF" w14:textId="77777777" w:rsidR="004A78B7" w:rsidRDefault="004A78B7" w:rsidP="00314B4C">
      <w:pPr>
        <w:pStyle w:val="Zkladntextslovan3"/>
      </w:pPr>
      <w:r>
        <w:t>Okruhy a veškerá zařízení vybudovaná společností</w:t>
      </w:r>
      <w:r w:rsidR="006C6CFF">
        <w:t xml:space="preserve"> </w:t>
      </w:r>
      <w:r w:rsidR="00387D81">
        <w:t>ČDT</w:t>
      </w:r>
      <w:r w:rsidR="006C6CFF">
        <w:t xml:space="preserve"> tato společnost udržuje a </w:t>
      </w:r>
      <w:r>
        <w:t>je za ně zodpovědná.</w:t>
      </w:r>
    </w:p>
    <w:p w14:paraId="4C6C29B2" w14:textId="77777777" w:rsidR="004A78B7" w:rsidRDefault="004A78B7" w:rsidP="00314B4C">
      <w:pPr>
        <w:pStyle w:val="Zkladntextslovan3"/>
      </w:pPr>
      <w:r>
        <w:t xml:space="preserve">Okruhy a veškerá zařízení vybudovaná společností </w:t>
      </w:r>
      <w:r w:rsidR="00314B4C">
        <w:fldChar w:fldCharType="begin"/>
      </w:r>
      <w:r w:rsidR="00314B4C">
        <w:instrText xml:space="preserve"> REF OLO_Short \h  \* MERGEFORMAT </w:instrText>
      </w:r>
      <w:r w:rsidR="00314B4C">
        <w:fldChar w:fldCharType="separate"/>
      </w:r>
      <w:r w:rsidR="001F2444">
        <w:rPr>
          <w:smallCaps/>
          <w:noProof/>
        </w:rPr>
        <w:t>olo</w:t>
      </w:r>
      <w:r w:rsidR="00314B4C">
        <w:fldChar w:fldCharType="end"/>
      </w:r>
      <w:r w:rsidR="006C6CFF">
        <w:t xml:space="preserve"> tato společnost udržuje a </w:t>
      </w:r>
      <w:r>
        <w:t>je za ně zodpovědná.</w:t>
      </w:r>
    </w:p>
    <w:p w14:paraId="6C88814E" w14:textId="77777777" w:rsidR="004A78B7" w:rsidRDefault="00314B4C" w:rsidP="00314B4C">
      <w:pPr>
        <w:pStyle w:val="Zkladntextslovan3"/>
      </w:pPr>
      <w:r>
        <w:t xml:space="preserve">Rozhraním údržby mezi sítí </w:t>
      </w:r>
      <w:r w:rsidR="00387D81">
        <w:t>ČDT</w:t>
      </w:r>
      <w:r w:rsidR="004A78B7">
        <w:t xml:space="preserve"> a sítí </w:t>
      </w:r>
      <w:r>
        <w:fldChar w:fldCharType="begin"/>
      </w:r>
      <w:r>
        <w:instrText xml:space="preserve"> REF OLO_Short \h  \* MERGEFORMAT </w:instrText>
      </w:r>
      <w:r>
        <w:fldChar w:fldCharType="separate"/>
      </w:r>
      <w:r w:rsidR="001F2444">
        <w:rPr>
          <w:smallCaps/>
          <w:noProof/>
        </w:rPr>
        <w:t>olo</w:t>
      </w:r>
      <w:r>
        <w:fldChar w:fldCharType="end"/>
      </w:r>
      <w:r w:rsidR="004A78B7">
        <w:t xml:space="preserve"> je fyzické rozhraní propojovacího bodu specifikovaného v této Příloze.</w:t>
      </w:r>
    </w:p>
    <w:p w14:paraId="4BD57FE7" w14:textId="77777777" w:rsidR="004A78B7" w:rsidRDefault="004A78B7" w:rsidP="00314B4C">
      <w:pPr>
        <w:pStyle w:val="Zkladntextslovan3"/>
      </w:pPr>
      <w:r>
        <w:t>Řízení provozu obou společností si budou vzájemně podávat zprávy o plánovaném přerušení všech spojení trvajícím déle než 30 minut nebo o plánovaných změnách (např. změny SW nebo HW v ústřednách) ovlivňujících provoz mezi oběma sítěmi, pro následující přenosové a spojovací systémy</w:t>
      </w:r>
      <w:bookmarkStart w:id="48" w:name="_GoBack"/>
      <w:bookmarkEnd w:id="48"/>
      <w:r>
        <w:t>:</w:t>
      </w:r>
    </w:p>
    <w:p w14:paraId="5898906A" w14:textId="77777777" w:rsidR="004A78B7" w:rsidRDefault="004A78B7" w:rsidP="00314B4C">
      <w:pPr>
        <w:pStyle w:val="Zkladntextodsazen"/>
        <w:numPr>
          <w:ilvl w:val="0"/>
          <w:numId w:val="3"/>
        </w:numPr>
      </w:pPr>
      <w:r>
        <w:t>přenosové systémy v mezinárodní a národní síti,</w:t>
      </w:r>
    </w:p>
    <w:p w14:paraId="6FE927FE" w14:textId="77777777" w:rsidR="004A78B7" w:rsidRDefault="004A78B7" w:rsidP="00314B4C">
      <w:pPr>
        <w:pStyle w:val="Zkladntextodsazen"/>
        <w:numPr>
          <w:ilvl w:val="0"/>
          <w:numId w:val="3"/>
        </w:numPr>
      </w:pPr>
      <w:r>
        <w:t>spojovací systémy, řídící ústředny.</w:t>
      </w:r>
    </w:p>
    <w:p w14:paraId="5EB03448" w14:textId="77777777" w:rsidR="004A78B7" w:rsidRDefault="004A78B7" w:rsidP="00314B4C">
      <w:pPr>
        <w:pStyle w:val="Zkladntextslovan3"/>
      </w:pPr>
      <w:r>
        <w:t>Společnosti si vzájemně předají zprávu o závažné poruše (trvající déle než 30 min.) svých ústředen a přenosových prostředků souvisejících s propojením sítí nebo o plánovaných změnách ovlivňujících provoz mezi oběma sítěmi.</w:t>
      </w:r>
    </w:p>
    <w:p w14:paraId="28D2957C" w14:textId="77777777" w:rsidR="004A78B7" w:rsidRDefault="004A78B7" w:rsidP="00314B4C">
      <w:pPr>
        <w:pStyle w:val="Zkladntextslovan3"/>
      </w:pPr>
      <w:r>
        <w:t>Obě smluvní strany věnují při údržbě zvýšenou pozornos</w:t>
      </w:r>
      <w:r w:rsidR="00067911">
        <w:t>t všem systémům zabezpečujícím s</w:t>
      </w:r>
      <w:r>
        <w:t>ynchronizaci a signalizaci.</w:t>
      </w:r>
    </w:p>
    <w:p w14:paraId="31BD7C08" w14:textId="77777777" w:rsidR="00A45250" w:rsidRDefault="00A45250" w:rsidP="00475FDA">
      <w:pPr>
        <w:pStyle w:val="Nadpis1"/>
      </w:pPr>
      <w:bookmarkStart w:id="49" w:name="_Ref232222159"/>
      <w:bookmarkStart w:id="50" w:name="_Toc310417100"/>
      <w:r>
        <w:t>Zásady směrování</w:t>
      </w:r>
      <w:bookmarkEnd w:id="49"/>
      <w:bookmarkEnd w:id="50"/>
    </w:p>
    <w:p w14:paraId="4D4C0B68" w14:textId="77777777" w:rsidR="00B94517" w:rsidRPr="00B94517" w:rsidRDefault="00B94517" w:rsidP="00B94517">
      <w:pPr>
        <w:pStyle w:val="Nadpis2"/>
      </w:pPr>
      <w:bookmarkStart w:id="51" w:name="_Toc468856590"/>
      <w:bookmarkStart w:id="52" w:name="_Toc469206623"/>
      <w:bookmarkStart w:id="53" w:name="_Toc485448410"/>
      <w:bookmarkStart w:id="54" w:name="_Toc490569898"/>
      <w:bookmarkStart w:id="55" w:name="_Toc490619240"/>
      <w:bookmarkStart w:id="56" w:name="_Toc494707520"/>
      <w:bookmarkStart w:id="57" w:name="_Toc494708592"/>
      <w:bookmarkStart w:id="58" w:name="_Toc310417101"/>
      <w:r w:rsidRPr="00B94517">
        <w:t>Obecně</w:t>
      </w:r>
      <w:bookmarkEnd w:id="51"/>
      <w:bookmarkEnd w:id="52"/>
      <w:bookmarkEnd w:id="53"/>
      <w:bookmarkEnd w:id="54"/>
      <w:bookmarkEnd w:id="55"/>
      <w:bookmarkEnd w:id="56"/>
      <w:bookmarkEnd w:id="57"/>
      <w:bookmarkEnd w:id="58"/>
    </w:p>
    <w:p w14:paraId="795E8013" w14:textId="77777777" w:rsidR="003A49AD" w:rsidRDefault="003A49AD" w:rsidP="003A49AD">
      <w:pPr>
        <w:pStyle w:val="Zkladntextslovan3"/>
      </w:pPr>
      <w:r>
        <w:t xml:space="preserve">Odchozí provoz ze sítě společnosti </w:t>
      </w:r>
      <w:r w:rsidR="00387D81">
        <w:t>ČDT</w:t>
      </w:r>
      <w:r>
        <w:t xml:space="preserve"> do sítě společnosti </w:t>
      </w:r>
      <w:r>
        <w:fldChar w:fldCharType="begin"/>
      </w:r>
      <w:r>
        <w:instrText xml:space="preserve"> REF OLO_Short \h </w:instrText>
      </w:r>
      <w:r>
        <w:fldChar w:fldCharType="separate"/>
      </w:r>
      <w:r w:rsidR="001F2444">
        <w:rPr>
          <w:smallCaps/>
          <w:noProof/>
        </w:rPr>
        <w:t>olo</w:t>
      </w:r>
      <w:r>
        <w:fldChar w:fldCharType="end"/>
      </w:r>
      <w:r w:rsidR="004A78B7">
        <w:t xml:space="preserve"> bude v </w:t>
      </w:r>
      <w:r>
        <w:t xml:space="preserve">příslušném propojovacím bodu směrován na ústřednu sítě </w:t>
      </w:r>
      <w:r>
        <w:fldChar w:fldCharType="begin"/>
      </w:r>
      <w:r>
        <w:instrText xml:space="preserve"> REF OLO_Short \h </w:instrText>
      </w:r>
      <w:r>
        <w:fldChar w:fldCharType="separate"/>
      </w:r>
      <w:r w:rsidR="001F2444">
        <w:rPr>
          <w:smallCaps/>
          <w:noProof/>
        </w:rPr>
        <w:t>olo</w:t>
      </w:r>
      <w:r>
        <w:fldChar w:fldCharType="end"/>
      </w:r>
      <w:r>
        <w:t xml:space="preserve"> podle předaného číslovacího plánu společnosti </w:t>
      </w:r>
      <w:r>
        <w:fldChar w:fldCharType="begin"/>
      </w:r>
      <w:r>
        <w:instrText xml:space="preserve"> REF OLO_Short \h </w:instrText>
      </w:r>
      <w:r>
        <w:fldChar w:fldCharType="separate"/>
      </w:r>
      <w:r w:rsidR="001F2444">
        <w:rPr>
          <w:smallCaps/>
          <w:noProof/>
        </w:rPr>
        <w:t>olo</w:t>
      </w:r>
      <w:r>
        <w:fldChar w:fldCharType="end"/>
      </w:r>
      <w:r>
        <w:t xml:space="preserve"> a </w:t>
      </w:r>
      <w:r w:rsidR="004A78B7">
        <w:t xml:space="preserve">podle </w:t>
      </w:r>
      <w:r>
        <w:t>dohodnutých pravidel.</w:t>
      </w:r>
    </w:p>
    <w:p w14:paraId="39645D4D" w14:textId="77777777" w:rsidR="003A49AD" w:rsidRDefault="003A49AD" w:rsidP="003A49AD">
      <w:pPr>
        <w:pStyle w:val="Zkladntextslovan3"/>
      </w:pPr>
      <w:r>
        <w:t xml:space="preserve">Odchozí provoz ze sítě </w:t>
      </w:r>
      <w:r w:rsidR="004A78B7">
        <w:t xml:space="preserve">společnosti </w:t>
      </w:r>
      <w:r>
        <w:fldChar w:fldCharType="begin"/>
      </w:r>
      <w:r>
        <w:instrText xml:space="preserve"> REF OLO_Short \h </w:instrText>
      </w:r>
      <w:r>
        <w:fldChar w:fldCharType="separate"/>
      </w:r>
      <w:r w:rsidR="001F2444">
        <w:rPr>
          <w:smallCaps/>
          <w:noProof/>
        </w:rPr>
        <w:t>olo</w:t>
      </w:r>
      <w:r>
        <w:fldChar w:fldCharType="end"/>
      </w:r>
      <w:r>
        <w:t xml:space="preserve"> do sítě </w:t>
      </w:r>
      <w:r w:rsidR="004A78B7">
        <w:t xml:space="preserve">společnosti </w:t>
      </w:r>
      <w:r w:rsidR="00387D81">
        <w:t>ČDT</w:t>
      </w:r>
      <w:r w:rsidR="004A78B7">
        <w:t xml:space="preserve"> bude v </w:t>
      </w:r>
      <w:r>
        <w:t>příslušném propojovacím bodu směrován</w:t>
      </w:r>
      <w:r w:rsidR="00774C51">
        <w:t xml:space="preserve"> na ústřednu </w:t>
      </w:r>
      <w:r w:rsidR="00387D81">
        <w:t>ČDT</w:t>
      </w:r>
      <w:r>
        <w:t xml:space="preserve"> podle předaného číslovacího plánu společnosti </w:t>
      </w:r>
      <w:r w:rsidR="00387D81">
        <w:t>ČDT</w:t>
      </w:r>
      <w:r>
        <w:t xml:space="preserve"> a</w:t>
      </w:r>
      <w:r w:rsidR="004A78B7">
        <w:t xml:space="preserve"> podle</w:t>
      </w:r>
      <w:r>
        <w:t xml:space="preserve"> dohodnutých pravidel.</w:t>
      </w:r>
    </w:p>
    <w:p w14:paraId="5A5C2B50" w14:textId="77777777" w:rsidR="003A49AD" w:rsidRPr="003A49AD" w:rsidRDefault="003A49AD" w:rsidP="003A49AD">
      <w:pPr>
        <w:pStyle w:val="Zkladntextslovan3"/>
      </w:pPr>
      <w:r>
        <w:t xml:space="preserve">Telefonní provoz ze sítě společnosti </w:t>
      </w:r>
      <w:r>
        <w:fldChar w:fldCharType="begin"/>
      </w:r>
      <w:r>
        <w:instrText xml:space="preserve"> REF OLO_Short \h </w:instrText>
      </w:r>
      <w:r>
        <w:fldChar w:fldCharType="separate"/>
      </w:r>
      <w:r w:rsidR="001F2444">
        <w:rPr>
          <w:smallCaps/>
          <w:noProof/>
        </w:rPr>
        <w:t>olo</w:t>
      </w:r>
      <w:r>
        <w:fldChar w:fldCharType="end"/>
      </w:r>
      <w:r>
        <w:t xml:space="preserve">, nebo ze sítě společnosti </w:t>
      </w:r>
      <w:r w:rsidR="00387D81">
        <w:t>ČDT</w:t>
      </w:r>
      <w:r>
        <w:t>, do sítě druhé smluvní strany na služby, které nejsou smluvně ošetřeny, může tato společnost ve své síti zablokovat.</w:t>
      </w:r>
    </w:p>
    <w:p w14:paraId="1CF67BD3" w14:textId="77777777" w:rsidR="00441C99" w:rsidRDefault="00A45250" w:rsidP="00441C99">
      <w:pPr>
        <w:pStyle w:val="Nadpis2"/>
      </w:pPr>
      <w:bookmarkStart w:id="59" w:name="_Toc310417102"/>
      <w:r>
        <w:t>NRN</w:t>
      </w:r>
      <w:bookmarkEnd w:id="59"/>
    </w:p>
    <w:p w14:paraId="36F90660" w14:textId="77777777" w:rsidR="00067911" w:rsidRDefault="00067911" w:rsidP="00067911">
      <w:pPr>
        <w:pStyle w:val="Zkladntextslovan3"/>
      </w:pPr>
      <w:bookmarkStart w:id="60" w:name="_Toc468856596"/>
      <w:bookmarkStart w:id="61" w:name="_Toc469206629"/>
      <w:bookmarkStart w:id="62" w:name="_Toc485448416"/>
      <w:bookmarkStart w:id="63" w:name="_Toc490569901"/>
      <w:bookmarkStart w:id="64" w:name="_Toc490619243"/>
      <w:bookmarkStart w:id="65" w:name="_Toc494707523"/>
      <w:bookmarkStart w:id="66" w:name="_Toc494708595"/>
      <w:bookmarkStart w:id="67" w:name="_Toc232223006"/>
      <w:r w:rsidRPr="00B5410E">
        <w:t xml:space="preserve">Obě strany si nebudou obousměrně předávat volání s kódem NRN, vyjma volání na zkrácená čísla. NRN </w:t>
      </w:r>
      <w:r>
        <w:t xml:space="preserve">v podobě E0+OpId cílového operátora </w:t>
      </w:r>
      <w:r w:rsidRPr="00B5410E">
        <w:t xml:space="preserve">je pro předání včleněno do adresy </w:t>
      </w:r>
      <w:proofErr w:type="spellStart"/>
      <w:r>
        <w:t>Called</w:t>
      </w:r>
      <w:proofErr w:type="spellEnd"/>
      <w:r>
        <w:t xml:space="preserve"> Party </w:t>
      </w:r>
      <w:proofErr w:type="spellStart"/>
      <w:r>
        <w:t>Number</w:t>
      </w:r>
      <w:proofErr w:type="spellEnd"/>
      <w:r>
        <w:t xml:space="preserve"> jakékoliv relevantní zprávy ISUP</w:t>
      </w:r>
      <w:r w:rsidRPr="00B5410E">
        <w:t xml:space="preserve"> v národním tvaru. Výsledná podoba </w:t>
      </w:r>
      <w:proofErr w:type="spellStart"/>
      <w:r>
        <w:t>Called</w:t>
      </w:r>
      <w:proofErr w:type="spellEnd"/>
      <w:r>
        <w:t xml:space="preserve"> Party </w:t>
      </w:r>
      <w:proofErr w:type="spellStart"/>
      <w:r>
        <w:t>Number</w:t>
      </w:r>
      <w:proofErr w:type="spellEnd"/>
      <w:r>
        <w:t xml:space="preserve"> zprávy ISUP</w:t>
      </w:r>
      <w:r w:rsidRPr="00B5410E">
        <w:t xml:space="preserve"> </w:t>
      </w:r>
      <w:r>
        <w:t>je pak E0+OpID+CalledPartyNumber, tedy např. „E02321180“.</w:t>
      </w:r>
    </w:p>
    <w:p w14:paraId="0A76579C" w14:textId="77777777" w:rsidR="00067911" w:rsidRPr="00F54B49" w:rsidRDefault="00067911" w:rsidP="00067911">
      <w:pPr>
        <w:pStyle w:val="Zkladntextslovan3"/>
      </w:pPr>
      <w:r>
        <w:t>P</w:t>
      </w:r>
      <w:r w:rsidRPr="009269C3">
        <w:t>odmínky směrování pro každé jedno z</w:t>
      </w:r>
      <w:r>
        <w:t xml:space="preserve">krácené číslo budou definovány </w:t>
      </w:r>
      <w:r w:rsidRPr="009269C3">
        <w:t>individuálně na základě dohody smluvních stran, dle obsahu poskytované služby.</w:t>
      </w:r>
    </w:p>
    <w:p w14:paraId="790BC121" w14:textId="77777777" w:rsidR="00067911" w:rsidRPr="00287B1B" w:rsidRDefault="00067911" w:rsidP="00067911">
      <w:pPr>
        <w:pStyle w:val="Nadpis2"/>
      </w:pPr>
      <w:bookmarkStart w:id="68" w:name="_Toc308530666"/>
      <w:bookmarkStart w:id="69" w:name="_Toc310417103"/>
      <w:r w:rsidRPr="00287B1B">
        <w:t>Ochrana</w:t>
      </w:r>
      <w:r w:rsidRPr="00287B1B">
        <w:rPr>
          <w:lang w:eastAsia="en-US"/>
        </w:rPr>
        <w:t xml:space="preserve"> proti zacyklení volání</w:t>
      </w:r>
      <w:bookmarkEnd w:id="68"/>
      <w:bookmarkEnd w:id="69"/>
    </w:p>
    <w:p w14:paraId="52FCF770" w14:textId="77777777" w:rsidR="00067911" w:rsidRDefault="00067911" w:rsidP="00067911">
      <w:pPr>
        <w:ind w:left="1134"/>
        <w:jc w:val="both"/>
      </w:pPr>
      <w:r w:rsidRPr="00F54B49">
        <w:t xml:space="preserve">Obě strany použijí Hop </w:t>
      </w:r>
      <w:proofErr w:type="spellStart"/>
      <w:r w:rsidRPr="00F54B49">
        <w:t>Counter</w:t>
      </w:r>
      <w:proofErr w:type="spellEnd"/>
      <w:r w:rsidRPr="00F54B49">
        <w:t xml:space="preserve">. Hodnota nastavení Hop </w:t>
      </w:r>
      <w:proofErr w:type="spellStart"/>
      <w:r w:rsidRPr="00F54B49">
        <w:t>Counter</w:t>
      </w:r>
      <w:proofErr w:type="spellEnd"/>
      <w:r w:rsidRPr="00F54B49">
        <w:t xml:space="preserve"> rozhodná pro rozpojení volání bude dohodnuta na pracovní úrovni mezi zástupci smluvních stran.</w:t>
      </w:r>
    </w:p>
    <w:p w14:paraId="4DAD659E" w14:textId="77777777" w:rsidR="005D5BD8" w:rsidRDefault="005D5BD8" w:rsidP="005D5BD8">
      <w:pPr>
        <w:pStyle w:val="Nadpis2"/>
      </w:pPr>
      <w:bookmarkStart w:id="70" w:name="_Toc310417104"/>
      <w:r w:rsidRPr="005D5BD8">
        <w:t>Specifikace</w:t>
      </w:r>
      <w:r>
        <w:t xml:space="preserve"> identifikace volající stanice (CLI) předávané mezi propojenými sítěmi</w:t>
      </w:r>
      <w:bookmarkEnd w:id="60"/>
      <w:bookmarkEnd w:id="61"/>
      <w:bookmarkEnd w:id="62"/>
      <w:bookmarkEnd w:id="63"/>
      <w:bookmarkEnd w:id="64"/>
      <w:bookmarkEnd w:id="65"/>
      <w:bookmarkEnd w:id="66"/>
      <w:bookmarkEnd w:id="70"/>
    </w:p>
    <w:p w14:paraId="102047C0" w14:textId="77777777" w:rsidR="005D5BD8" w:rsidRDefault="005D5BD8" w:rsidP="005D5BD8">
      <w:pPr>
        <w:pStyle w:val="Zkladntextslovan3"/>
      </w:pPr>
      <w:r>
        <w:t>Obě strany se zavazují, že si předají číslo volajícího účastníka pro veškerá volání procházející propojovacím bodem a přenáší se úplné národní nebo úplné mezinárodní číslo volající účastnické přípojky ve smyslu doporučení ITU-T E.164.</w:t>
      </w:r>
    </w:p>
    <w:p w14:paraId="416D5310" w14:textId="77777777" w:rsidR="005D5BD8" w:rsidRDefault="005D5BD8" w:rsidP="005D5BD8">
      <w:pPr>
        <w:pStyle w:val="Zkladntextslovan3"/>
      </w:pPr>
      <w:r>
        <w:t xml:space="preserve">Obě strany se zavazují, že při uzavírání propojovacích smluv s třetími stranami (národními i mezinárodními) budou od těchto třetích stran požadovat předávání čísla </w:t>
      </w:r>
      <w:r>
        <w:lastRenderedPageBreak/>
        <w:t xml:space="preserve">volajícího účastníka (CLI), které budou dále přenášet prostřednictvím propojovacího bodu mezi stranami. </w:t>
      </w:r>
    </w:p>
    <w:p w14:paraId="1A185D23" w14:textId="77777777" w:rsidR="005D5BD8" w:rsidRDefault="005D5BD8" w:rsidP="005D5BD8">
      <w:pPr>
        <w:pStyle w:val="Zkladntextslovan3"/>
      </w:pPr>
      <w:r>
        <w:t xml:space="preserve">Rozlišovací číslo „00“ se </w:t>
      </w:r>
      <w:r w:rsidR="006F384C">
        <w:t xml:space="preserve">v propojení SS7 </w:t>
      </w:r>
      <w:r>
        <w:t xml:space="preserve">nezařazuje do mezinárodního čísla. Rozlišení mezi národním a mezinárodním číslem je provedeno pomocí parametru „indikátor druhu čísla“. </w:t>
      </w:r>
    </w:p>
    <w:p w14:paraId="33B9D6C4" w14:textId="77777777" w:rsidR="005D5BD8" w:rsidRPr="005D5BD8" w:rsidRDefault="005D5BD8" w:rsidP="005D5BD8">
      <w:pPr>
        <w:pStyle w:val="Zkladntextslovan3"/>
      </w:pPr>
      <w:bookmarkStart w:id="71" w:name="_Hlt10865102"/>
      <w:bookmarkStart w:id="72" w:name="_Ref124323019"/>
      <w:bookmarkEnd w:id="71"/>
      <w:r>
        <w:t xml:space="preserve">Poskytovatel přístupu odesílá identifikaci volající stanice v parametru </w:t>
      </w:r>
      <w:proofErr w:type="spellStart"/>
      <w:r w:rsidR="005F690C">
        <w:t>Calling</w:t>
      </w:r>
      <w:proofErr w:type="spellEnd"/>
      <w:r w:rsidR="005F690C">
        <w:t xml:space="preserve"> Party </w:t>
      </w:r>
      <w:proofErr w:type="spellStart"/>
      <w:r w:rsidR="005F690C">
        <w:t>Number</w:t>
      </w:r>
      <w:proofErr w:type="spellEnd"/>
      <w:r w:rsidR="005F690C">
        <w:t xml:space="preserve"> nebo </w:t>
      </w:r>
      <w:proofErr w:type="spellStart"/>
      <w:r w:rsidR="005F690C">
        <w:t>Redirecting</w:t>
      </w:r>
      <w:proofErr w:type="spellEnd"/>
      <w:r w:rsidR="005F690C">
        <w:t xml:space="preserve"> </w:t>
      </w:r>
      <w:proofErr w:type="spellStart"/>
      <w:r w:rsidR="005F690C">
        <w:t>Number</w:t>
      </w:r>
      <w:proofErr w:type="spellEnd"/>
      <w:r w:rsidR="005F690C">
        <w:t xml:space="preserve"> jakékoliv relevantní </w:t>
      </w:r>
      <w:r>
        <w:t>zprávy ISUP který má formát podle tabulky</w:t>
      </w:r>
      <w:bookmarkEnd w:id="72"/>
      <w:r>
        <w:t>:</w:t>
      </w:r>
    </w:p>
    <w:tbl>
      <w:tblPr>
        <w:tblW w:w="0" w:type="auto"/>
        <w:tblInd w:w="134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4"/>
        <w:gridCol w:w="3240"/>
      </w:tblGrid>
      <w:tr w:rsidR="005D5BD8" w14:paraId="535AD4D4" w14:textId="77777777">
        <w:tc>
          <w:tcPr>
            <w:tcW w:w="4484" w:type="dxa"/>
            <w:tcBorders>
              <w:top w:val="single" w:sz="12" w:space="0" w:color="auto"/>
              <w:bottom w:val="single" w:sz="12" w:space="0" w:color="auto"/>
              <w:right w:val="single" w:sz="12" w:space="0" w:color="auto"/>
            </w:tcBorders>
          </w:tcPr>
          <w:p w14:paraId="7B70E8E1" w14:textId="77777777" w:rsidR="005D5BD8" w:rsidRDefault="005D5BD8" w:rsidP="00F72C9F">
            <w:pPr>
              <w:jc w:val="both"/>
              <w:rPr>
                <w:rFonts w:cs="Arial"/>
              </w:rPr>
            </w:pPr>
            <w:r>
              <w:rPr>
                <w:rFonts w:cs="Arial"/>
              </w:rPr>
              <w:t xml:space="preserve">Parametr ISUP: </w:t>
            </w:r>
            <w:proofErr w:type="spellStart"/>
            <w:r>
              <w:rPr>
                <w:rFonts w:cs="Arial"/>
              </w:rPr>
              <w:t>Calling</w:t>
            </w:r>
            <w:proofErr w:type="spellEnd"/>
            <w:r>
              <w:rPr>
                <w:rFonts w:cs="Arial"/>
              </w:rPr>
              <w:t xml:space="preserve"> Party </w:t>
            </w:r>
            <w:proofErr w:type="spellStart"/>
            <w:r>
              <w:rPr>
                <w:rFonts w:cs="Arial"/>
              </w:rPr>
              <w:t>Number</w:t>
            </w:r>
            <w:proofErr w:type="spellEnd"/>
          </w:p>
          <w:p w14:paraId="35A2EB1D" w14:textId="77777777" w:rsidR="005D5BD8" w:rsidRDefault="005D5BD8" w:rsidP="00F72C9F">
            <w:pPr>
              <w:jc w:val="both"/>
              <w:rPr>
                <w:rFonts w:cs="Arial"/>
              </w:rPr>
            </w:pPr>
            <w:r>
              <w:rPr>
                <w:rFonts w:cs="Arial"/>
              </w:rPr>
              <w:t>nebo</w:t>
            </w:r>
          </w:p>
          <w:p w14:paraId="46227640" w14:textId="77777777" w:rsidR="005D5BD8" w:rsidRDefault="005D5BD8" w:rsidP="00F72C9F">
            <w:pPr>
              <w:jc w:val="both"/>
              <w:rPr>
                <w:rFonts w:cs="Arial"/>
              </w:rPr>
            </w:pPr>
            <w:r>
              <w:rPr>
                <w:rFonts w:cs="Arial"/>
              </w:rPr>
              <w:t xml:space="preserve">Parametr ISUP: </w:t>
            </w:r>
            <w:proofErr w:type="spellStart"/>
            <w:r>
              <w:rPr>
                <w:rFonts w:cs="Arial"/>
              </w:rPr>
              <w:t>Redirecting</w:t>
            </w:r>
            <w:proofErr w:type="spellEnd"/>
            <w:r>
              <w:rPr>
                <w:rFonts w:cs="Arial"/>
              </w:rPr>
              <w:t xml:space="preserve"> </w:t>
            </w:r>
            <w:proofErr w:type="spellStart"/>
            <w:r>
              <w:rPr>
                <w:rFonts w:cs="Arial"/>
              </w:rPr>
              <w:t>Number</w:t>
            </w:r>
            <w:proofErr w:type="spellEnd"/>
          </w:p>
        </w:tc>
        <w:tc>
          <w:tcPr>
            <w:tcW w:w="3240" w:type="dxa"/>
            <w:tcBorders>
              <w:top w:val="single" w:sz="12" w:space="0" w:color="auto"/>
              <w:left w:val="single" w:sz="12" w:space="0" w:color="auto"/>
              <w:bottom w:val="single" w:sz="12" w:space="0" w:color="auto"/>
            </w:tcBorders>
          </w:tcPr>
          <w:p w14:paraId="331F505D" w14:textId="77777777" w:rsidR="005D5BD8" w:rsidRDefault="005D5BD8" w:rsidP="00F72C9F">
            <w:pPr>
              <w:jc w:val="both"/>
              <w:rPr>
                <w:rFonts w:cs="Arial"/>
              </w:rPr>
            </w:pPr>
            <w:r>
              <w:rPr>
                <w:rFonts w:cs="Arial"/>
              </w:rPr>
              <w:t>Obsah parametru</w:t>
            </w:r>
          </w:p>
        </w:tc>
      </w:tr>
      <w:tr w:rsidR="005D5BD8" w14:paraId="16D982B6" w14:textId="77777777">
        <w:tc>
          <w:tcPr>
            <w:tcW w:w="4484" w:type="dxa"/>
            <w:tcBorders>
              <w:top w:val="single" w:sz="12" w:space="0" w:color="auto"/>
              <w:right w:val="single" w:sz="12" w:space="0" w:color="auto"/>
            </w:tcBorders>
          </w:tcPr>
          <w:p w14:paraId="5EA3A912" w14:textId="77777777" w:rsidR="005D5BD8" w:rsidRDefault="005D5BD8" w:rsidP="00F72C9F">
            <w:pPr>
              <w:jc w:val="both"/>
              <w:rPr>
                <w:rFonts w:cs="Arial"/>
                <w:lang w:val="en-US"/>
              </w:rPr>
            </w:pPr>
            <w:r>
              <w:rPr>
                <w:rFonts w:cs="Arial"/>
                <w:lang w:val="en-US"/>
              </w:rPr>
              <w:t>Nature of Address Indicator</w:t>
            </w:r>
          </w:p>
        </w:tc>
        <w:tc>
          <w:tcPr>
            <w:tcW w:w="3240" w:type="dxa"/>
            <w:tcBorders>
              <w:top w:val="single" w:sz="12" w:space="0" w:color="auto"/>
              <w:left w:val="single" w:sz="12" w:space="0" w:color="auto"/>
            </w:tcBorders>
          </w:tcPr>
          <w:p w14:paraId="479A127F" w14:textId="77777777" w:rsidR="005D5BD8" w:rsidRDefault="005D5BD8" w:rsidP="00F72C9F">
            <w:pPr>
              <w:jc w:val="both"/>
              <w:rPr>
                <w:rFonts w:cs="Arial"/>
                <w:lang w:val="en-US"/>
              </w:rPr>
            </w:pPr>
            <w:r>
              <w:rPr>
                <w:rFonts w:cs="Arial"/>
                <w:lang w:val="en-US"/>
              </w:rPr>
              <w:t>national (significant) number</w:t>
            </w:r>
            <w:r w:rsidR="008E71B4">
              <w:rPr>
                <w:rFonts w:cs="Arial"/>
                <w:lang w:val="en-US"/>
              </w:rPr>
              <w:t xml:space="preserve"> </w:t>
            </w:r>
          </w:p>
          <w:p w14:paraId="7CC46EBF" w14:textId="77777777" w:rsidR="005D5BD8" w:rsidRDefault="008E71B4" w:rsidP="00F72C9F">
            <w:pPr>
              <w:jc w:val="both"/>
              <w:rPr>
                <w:rFonts w:cs="Arial"/>
                <w:lang w:val="en-US"/>
              </w:rPr>
            </w:pPr>
            <w:r>
              <w:rPr>
                <w:rFonts w:cs="Arial"/>
                <w:lang w:val="en-US"/>
              </w:rPr>
              <w:t>international number (</w:t>
            </w:r>
            <w:proofErr w:type="spellStart"/>
            <w:r>
              <w:rPr>
                <w:rFonts w:cs="Arial"/>
                <w:lang w:val="en-US"/>
              </w:rPr>
              <w:t>pouze</w:t>
            </w:r>
            <w:proofErr w:type="spellEnd"/>
            <w:r>
              <w:rPr>
                <w:rFonts w:cs="Arial"/>
                <w:lang w:val="en-US"/>
              </w:rPr>
              <w:t xml:space="preserve"> pro </w:t>
            </w:r>
            <w:proofErr w:type="spellStart"/>
            <w:r>
              <w:rPr>
                <w:rFonts w:cs="Arial"/>
                <w:lang w:val="en-US"/>
              </w:rPr>
              <w:t>volání</w:t>
            </w:r>
            <w:proofErr w:type="spellEnd"/>
            <w:r>
              <w:rPr>
                <w:rFonts w:cs="Arial"/>
                <w:lang w:val="en-US"/>
              </w:rPr>
              <w:t xml:space="preserve"> </w:t>
            </w:r>
            <w:proofErr w:type="spellStart"/>
            <w:r>
              <w:rPr>
                <w:rFonts w:cs="Arial"/>
                <w:lang w:val="en-US"/>
              </w:rPr>
              <w:t>od</w:t>
            </w:r>
            <w:proofErr w:type="spellEnd"/>
            <w:r>
              <w:rPr>
                <w:rFonts w:cs="Arial"/>
                <w:lang w:val="en-US"/>
              </w:rPr>
              <w:t xml:space="preserve"> </w:t>
            </w:r>
            <w:proofErr w:type="spellStart"/>
            <w:r>
              <w:rPr>
                <w:rFonts w:cs="Arial"/>
                <w:lang w:val="en-US"/>
              </w:rPr>
              <w:t>zahraničních</w:t>
            </w:r>
            <w:proofErr w:type="spellEnd"/>
            <w:r>
              <w:rPr>
                <w:rFonts w:cs="Arial"/>
                <w:lang w:val="en-US"/>
              </w:rPr>
              <w:t xml:space="preserve"> </w:t>
            </w:r>
            <w:proofErr w:type="spellStart"/>
            <w:r>
              <w:rPr>
                <w:rFonts w:cs="Arial"/>
                <w:lang w:val="en-US"/>
              </w:rPr>
              <w:t>účastníků</w:t>
            </w:r>
            <w:proofErr w:type="spellEnd"/>
            <w:r>
              <w:rPr>
                <w:rFonts w:cs="Arial"/>
                <w:lang w:val="en-US"/>
              </w:rPr>
              <w:t>)</w:t>
            </w:r>
          </w:p>
        </w:tc>
      </w:tr>
      <w:tr w:rsidR="005D5BD8" w14:paraId="53E79658" w14:textId="77777777">
        <w:tc>
          <w:tcPr>
            <w:tcW w:w="4484" w:type="dxa"/>
            <w:tcBorders>
              <w:right w:val="single" w:sz="12" w:space="0" w:color="auto"/>
            </w:tcBorders>
          </w:tcPr>
          <w:p w14:paraId="31783432" w14:textId="77777777" w:rsidR="005D5BD8" w:rsidRDefault="005D5BD8" w:rsidP="005D5BD8">
            <w:pPr>
              <w:rPr>
                <w:lang w:val="en-US"/>
              </w:rPr>
            </w:pPr>
            <w:r>
              <w:rPr>
                <w:lang w:val="en-US"/>
              </w:rPr>
              <w:t>(Calling Party) Number Incomplete Indicator</w:t>
            </w:r>
          </w:p>
        </w:tc>
        <w:tc>
          <w:tcPr>
            <w:tcW w:w="3240" w:type="dxa"/>
            <w:tcBorders>
              <w:left w:val="single" w:sz="12" w:space="0" w:color="auto"/>
            </w:tcBorders>
          </w:tcPr>
          <w:p w14:paraId="6B771EDB" w14:textId="77777777" w:rsidR="005D5BD8" w:rsidRDefault="005D5BD8" w:rsidP="00F72C9F">
            <w:pPr>
              <w:jc w:val="both"/>
              <w:rPr>
                <w:rFonts w:cs="Arial"/>
                <w:lang w:val="en-US"/>
              </w:rPr>
            </w:pPr>
            <w:r>
              <w:rPr>
                <w:rFonts w:cs="Arial"/>
                <w:lang w:val="en-US"/>
              </w:rPr>
              <w:t>complete</w:t>
            </w:r>
          </w:p>
        </w:tc>
      </w:tr>
      <w:tr w:rsidR="005D5BD8" w14:paraId="4A4FD9DE" w14:textId="77777777">
        <w:tc>
          <w:tcPr>
            <w:tcW w:w="4484" w:type="dxa"/>
            <w:tcBorders>
              <w:right w:val="single" w:sz="12" w:space="0" w:color="auto"/>
            </w:tcBorders>
          </w:tcPr>
          <w:p w14:paraId="767F7F43" w14:textId="77777777" w:rsidR="005D5BD8" w:rsidRDefault="005D5BD8" w:rsidP="00F72C9F">
            <w:pPr>
              <w:jc w:val="both"/>
              <w:rPr>
                <w:rFonts w:cs="Arial"/>
                <w:lang w:val="en-US"/>
              </w:rPr>
            </w:pPr>
            <w:r>
              <w:rPr>
                <w:rFonts w:cs="Arial"/>
                <w:lang w:val="en-US"/>
              </w:rPr>
              <w:t>Numbering Plan Indicator</w:t>
            </w:r>
          </w:p>
        </w:tc>
        <w:tc>
          <w:tcPr>
            <w:tcW w:w="3240" w:type="dxa"/>
            <w:tcBorders>
              <w:left w:val="single" w:sz="12" w:space="0" w:color="auto"/>
            </w:tcBorders>
          </w:tcPr>
          <w:p w14:paraId="1442309E" w14:textId="77777777" w:rsidR="005D5BD8" w:rsidRDefault="005D5BD8" w:rsidP="00F72C9F">
            <w:pPr>
              <w:jc w:val="both"/>
              <w:rPr>
                <w:rFonts w:cs="Arial"/>
                <w:lang w:val="en-US"/>
              </w:rPr>
            </w:pPr>
            <w:r>
              <w:rPr>
                <w:rFonts w:cs="Arial"/>
                <w:lang w:val="en-US"/>
              </w:rPr>
              <w:t>ISDN (telephony) numbering plan</w:t>
            </w:r>
          </w:p>
        </w:tc>
      </w:tr>
      <w:tr w:rsidR="005D5BD8" w14:paraId="5950E861" w14:textId="77777777">
        <w:tc>
          <w:tcPr>
            <w:tcW w:w="4484" w:type="dxa"/>
            <w:tcBorders>
              <w:right w:val="single" w:sz="12" w:space="0" w:color="auto"/>
            </w:tcBorders>
          </w:tcPr>
          <w:p w14:paraId="7465E386" w14:textId="77777777" w:rsidR="005D5BD8" w:rsidRDefault="005D5BD8" w:rsidP="00F72C9F">
            <w:pPr>
              <w:jc w:val="both"/>
              <w:rPr>
                <w:rFonts w:cs="Arial"/>
                <w:lang w:val="en-US"/>
              </w:rPr>
            </w:pPr>
            <w:r>
              <w:rPr>
                <w:rFonts w:cs="Arial"/>
                <w:lang w:val="en-US"/>
              </w:rPr>
              <w:t>Address Presentation Restricted Indicator</w:t>
            </w:r>
          </w:p>
        </w:tc>
        <w:tc>
          <w:tcPr>
            <w:tcW w:w="3240" w:type="dxa"/>
            <w:tcBorders>
              <w:left w:val="single" w:sz="12" w:space="0" w:color="auto"/>
            </w:tcBorders>
          </w:tcPr>
          <w:p w14:paraId="03D68FA2" w14:textId="77777777" w:rsidR="005D5BD8" w:rsidRDefault="005D5BD8" w:rsidP="00F72C9F">
            <w:pPr>
              <w:jc w:val="both"/>
              <w:rPr>
                <w:rFonts w:cs="Arial"/>
                <w:lang w:val="en-US"/>
              </w:rPr>
            </w:pPr>
            <w:r>
              <w:rPr>
                <w:rFonts w:cs="Arial"/>
                <w:lang w:val="en-US"/>
              </w:rPr>
              <w:t>any value</w:t>
            </w:r>
          </w:p>
        </w:tc>
      </w:tr>
      <w:tr w:rsidR="005D5BD8" w14:paraId="00BAD0DD" w14:textId="77777777">
        <w:tc>
          <w:tcPr>
            <w:tcW w:w="4484" w:type="dxa"/>
            <w:tcBorders>
              <w:bottom w:val="single" w:sz="12" w:space="0" w:color="auto"/>
              <w:right w:val="single" w:sz="12" w:space="0" w:color="auto"/>
            </w:tcBorders>
          </w:tcPr>
          <w:p w14:paraId="0FEFC9BA" w14:textId="77777777" w:rsidR="005D5BD8" w:rsidRDefault="005D5BD8" w:rsidP="00F72C9F">
            <w:pPr>
              <w:jc w:val="both"/>
              <w:rPr>
                <w:rFonts w:cs="Arial"/>
                <w:lang w:val="en-US"/>
              </w:rPr>
            </w:pPr>
            <w:r>
              <w:rPr>
                <w:rFonts w:cs="Arial"/>
                <w:lang w:val="en-US"/>
              </w:rPr>
              <w:t>Screening Indicator</w:t>
            </w:r>
          </w:p>
        </w:tc>
        <w:tc>
          <w:tcPr>
            <w:tcW w:w="3240" w:type="dxa"/>
            <w:tcBorders>
              <w:left w:val="single" w:sz="12" w:space="0" w:color="auto"/>
            </w:tcBorders>
          </w:tcPr>
          <w:p w14:paraId="7D1A9B0A" w14:textId="77777777" w:rsidR="005D5BD8" w:rsidRDefault="005D5BD8" w:rsidP="00F72C9F">
            <w:pPr>
              <w:jc w:val="both"/>
              <w:rPr>
                <w:rFonts w:cs="Arial"/>
                <w:lang w:val="en-US"/>
              </w:rPr>
            </w:pPr>
            <w:r>
              <w:rPr>
                <w:rFonts w:cs="Arial"/>
                <w:lang w:val="en-US"/>
              </w:rPr>
              <w:t>user provided, verified and passed or network provided</w:t>
            </w:r>
          </w:p>
        </w:tc>
      </w:tr>
    </w:tbl>
    <w:p w14:paraId="19EB5613" w14:textId="77777777" w:rsidR="00ED28E6" w:rsidRDefault="00ED28E6" w:rsidP="00ED28E6">
      <w:pPr>
        <w:pStyle w:val="Zkladntextodsazen"/>
      </w:pPr>
      <w:r>
        <w:t xml:space="preserve">Předchozí parametry se v případě propojení se signalizací DSS1 </w:t>
      </w:r>
      <w:r w:rsidR="00ED413A">
        <w:t xml:space="preserve">použijí analogicky dle možností </w:t>
      </w:r>
      <w:r>
        <w:t>signalizace DSS1.</w:t>
      </w:r>
    </w:p>
    <w:p w14:paraId="7451DBAF" w14:textId="77777777" w:rsidR="005D5BD8" w:rsidRPr="005D5BD8" w:rsidRDefault="005D5BD8" w:rsidP="005D5BD8">
      <w:pPr>
        <w:pStyle w:val="Zkladntextslovan3"/>
      </w:pPr>
      <w:r>
        <w:t>Číslo odeslané k identifikac</w:t>
      </w:r>
      <w:r w:rsidRPr="005D5BD8">
        <w:t>i</w:t>
      </w:r>
      <w:r>
        <w:t xml:space="preserve"> volající linky může být:</w:t>
      </w:r>
    </w:p>
    <w:p w14:paraId="0365CA8B" w14:textId="77777777" w:rsidR="005D5BD8" w:rsidRPr="005D5BD8" w:rsidRDefault="005D5BD8" w:rsidP="005D5BD8">
      <w:pPr>
        <w:pStyle w:val="Zkladntextodsazen"/>
        <w:numPr>
          <w:ilvl w:val="0"/>
          <w:numId w:val="3"/>
        </w:numPr>
      </w:pPr>
      <w:r>
        <w:t>číslo volající účastnické stanice uložené v místní ústředně,</w:t>
      </w:r>
    </w:p>
    <w:p w14:paraId="7317D909" w14:textId="77777777" w:rsidR="005D5BD8" w:rsidRPr="005D5BD8" w:rsidRDefault="005D5BD8" w:rsidP="005D5BD8">
      <w:pPr>
        <w:pStyle w:val="Zkladntextodsazen"/>
        <w:numPr>
          <w:ilvl w:val="0"/>
          <w:numId w:val="3"/>
        </w:numPr>
      </w:pPr>
      <w:r>
        <w:t>další číslo volající účastnické stanice přidělené k přístupu účastníka k doplňkové službě MSN (</w:t>
      </w:r>
      <w:proofErr w:type="spellStart"/>
      <w:r>
        <w:t>Multiple</w:t>
      </w:r>
      <w:proofErr w:type="spellEnd"/>
      <w:r>
        <w:t xml:space="preserve"> </w:t>
      </w:r>
      <w:proofErr w:type="spellStart"/>
      <w:r>
        <w:t>Subscriber</w:t>
      </w:r>
      <w:proofErr w:type="spellEnd"/>
      <w:r>
        <w:t xml:space="preserve"> </w:t>
      </w:r>
      <w:proofErr w:type="spellStart"/>
      <w:r>
        <w:t>Number</w:t>
      </w:r>
      <w:proofErr w:type="spellEnd"/>
      <w:r>
        <w:t xml:space="preserve"> – vícenásobné účastnické číslo), pokud je přijato spolu s voláním z přístupu,</w:t>
      </w:r>
    </w:p>
    <w:p w14:paraId="74EE245B" w14:textId="77777777" w:rsidR="005D5BD8" w:rsidRPr="005D5BD8" w:rsidRDefault="005D5BD8" w:rsidP="005D5BD8">
      <w:pPr>
        <w:pStyle w:val="Zkladntextodsazen"/>
        <w:numPr>
          <w:ilvl w:val="0"/>
          <w:numId w:val="3"/>
        </w:numPr>
      </w:pPr>
      <w:r>
        <w:t xml:space="preserve">číslo volající účastnické stanice s doplňkovou službou provolby (Direct </w:t>
      </w:r>
      <w:proofErr w:type="spellStart"/>
      <w:r>
        <w:t>Dial</w:t>
      </w:r>
      <w:proofErr w:type="spellEnd"/>
      <w:r>
        <w:t>-In – DDI), pokud je přijato spolu s voláním z přístupu s doplňkovou službou DDI.</w:t>
      </w:r>
    </w:p>
    <w:p w14:paraId="6EF59B16" w14:textId="77777777" w:rsidR="005D5BD8" w:rsidRDefault="005D5BD8" w:rsidP="005D5BD8">
      <w:pPr>
        <w:pStyle w:val="Zkladntextslovan3"/>
      </w:pPr>
      <w:r>
        <w:t xml:space="preserve">Číslo volající účastnické přípojky je vždy zařazeno do </w:t>
      </w:r>
      <w:r w:rsidR="00B3125B">
        <w:t>inicializační zprávy</w:t>
      </w:r>
      <w:r>
        <w:t xml:space="preserve">, když je tato informace k dispozici v ústředně, která </w:t>
      </w:r>
      <w:r w:rsidR="00B3125B">
        <w:t xml:space="preserve">zprávu </w:t>
      </w:r>
      <w:r>
        <w:t>vysílá.</w:t>
      </w:r>
    </w:p>
    <w:p w14:paraId="5F4B87B6" w14:textId="77777777" w:rsidR="005D5BD8" w:rsidRDefault="005D5BD8" w:rsidP="005D5BD8">
      <w:pPr>
        <w:pStyle w:val="Zkladntextslovan3"/>
      </w:pPr>
      <w:r>
        <w:t>Pro příchozí mezinárodní volání a volání od mobilních účastníků jiných zemí při roamingu u národního provozovatele mobilní sítě se v síti předává číslo volajícího ve formě mezinárodního čísla. V ostatních případech, včetně volání od českého účastníka při roamingu v cizí zemi, se předává číslo volajícího ve formě národního čísla.</w:t>
      </w:r>
    </w:p>
    <w:p w14:paraId="6FA24088" w14:textId="77777777" w:rsidR="005D5BD8" w:rsidRDefault="005D5BD8" w:rsidP="005D5BD8">
      <w:pPr>
        <w:pStyle w:val="Zkladntextslovan3"/>
      </w:pPr>
      <w:r>
        <w:t xml:space="preserve">Obě strany berou na vědomí, že u příchozích mezinárodních volání, může vzniknout stav, kdy nebude předáno CLI z důvodu jeho prokazatelného neposkytnutí na straně zahraničního operátora. </w:t>
      </w:r>
    </w:p>
    <w:p w14:paraId="3E92A56E" w14:textId="77777777" w:rsidR="005D5BD8" w:rsidRDefault="005D5BD8" w:rsidP="005D5BD8">
      <w:pPr>
        <w:pStyle w:val="Zkladntextslovan3"/>
      </w:pPr>
      <w:r>
        <w:t>Žádná ze stran nebude využívat CLI pro účely maloprodejního obchodu a marketingu. Žádná ze stran nebude využívat poskytnuté CLI pro marketingové účely dle zákona 101/2000 Sb. a 127/2005 Sb.</w:t>
      </w:r>
    </w:p>
    <w:p w14:paraId="1AE148E7" w14:textId="77777777" w:rsidR="005D5BD8" w:rsidRDefault="005D5BD8" w:rsidP="005D5BD8">
      <w:pPr>
        <w:pStyle w:val="Zkladntextslovan3"/>
      </w:pPr>
      <w:r>
        <w:t>Obě strany se zavazují, že žádným způsobem nebudou zasahovat nebo měnit CLI a to jak z vlastní sítě, tak předané třetími stranami.</w:t>
      </w:r>
    </w:p>
    <w:p w14:paraId="4FB67486" w14:textId="77777777" w:rsidR="005D5BD8" w:rsidRDefault="005D5BD8" w:rsidP="005D5BD8">
      <w:pPr>
        <w:pStyle w:val="Nadpis1"/>
      </w:pPr>
      <w:bookmarkStart w:id="73" w:name="_Toc310417105"/>
      <w:r w:rsidRPr="005D5BD8">
        <w:t>Číslování</w:t>
      </w:r>
      <w:bookmarkEnd w:id="67"/>
      <w:bookmarkEnd w:id="73"/>
    </w:p>
    <w:p w14:paraId="25A111C5" w14:textId="77777777" w:rsidR="005D5BD8" w:rsidRDefault="005D5BD8" w:rsidP="005D5BD8">
      <w:pPr>
        <w:pStyle w:val="Nadpis2"/>
      </w:pPr>
      <w:bookmarkStart w:id="74" w:name="_Toc468856599"/>
      <w:bookmarkStart w:id="75" w:name="_Toc469206632"/>
      <w:bookmarkStart w:id="76" w:name="_Toc485448419"/>
      <w:bookmarkStart w:id="77" w:name="_Toc490569903"/>
      <w:bookmarkStart w:id="78" w:name="_Toc490619245"/>
      <w:bookmarkStart w:id="79" w:name="_Toc494707525"/>
      <w:bookmarkStart w:id="80" w:name="_Toc494708597"/>
      <w:bookmarkStart w:id="81" w:name="_Toc310417106"/>
      <w:r w:rsidRPr="005D5BD8">
        <w:t>Obecně</w:t>
      </w:r>
      <w:bookmarkEnd w:id="74"/>
      <w:bookmarkEnd w:id="75"/>
      <w:bookmarkEnd w:id="76"/>
      <w:bookmarkEnd w:id="77"/>
      <w:bookmarkEnd w:id="78"/>
      <w:bookmarkEnd w:id="79"/>
      <w:bookmarkEnd w:id="80"/>
      <w:bookmarkEnd w:id="81"/>
    </w:p>
    <w:p w14:paraId="2F338B48" w14:textId="77777777" w:rsidR="005D5BD8" w:rsidRDefault="005D5BD8" w:rsidP="005D5BD8">
      <w:pPr>
        <w:pStyle w:val="Zkladntextslovan3"/>
      </w:pPr>
      <w:r>
        <w:t>Struktura telefonního čísla účastníků v sítích smluvních stran musí splňovat Doporučení ITU-T E.164.</w:t>
      </w:r>
    </w:p>
    <w:p w14:paraId="67732564" w14:textId="77777777" w:rsidR="005D5BD8" w:rsidRDefault="005D5BD8" w:rsidP="005D5BD8">
      <w:pPr>
        <w:pStyle w:val="Zkladntextslovan3"/>
      </w:pPr>
      <w:r>
        <w:lastRenderedPageBreak/>
        <w:t xml:space="preserve">Zároveň musí být splněny podmínky platného Číslovacího plánu veřejné telefonní sítě. </w:t>
      </w:r>
    </w:p>
    <w:p w14:paraId="476E5E2C" w14:textId="77777777" w:rsidR="005D5BD8" w:rsidRDefault="005D5BD8" w:rsidP="005D5BD8">
      <w:pPr>
        <w:pStyle w:val="Zkladntextslovan3"/>
      </w:pPr>
      <w:r>
        <w:t>Konkrétní číselná kapacita pro vzájemně poskytované služby je uvedena v definici příslušné služby – Příloha 1.</w:t>
      </w:r>
    </w:p>
    <w:p w14:paraId="701F8696" w14:textId="77777777" w:rsidR="005D5BD8" w:rsidRDefault="005D5BD8" w:rsidP="005D5BD8">
      <w:pPr>
        <w:pStyle w:val="Zkladntextslovan3"/>
      </w:pPr>
      <w:bookmarkStart w:id="82" w:name="_Toc468856601"/>
      <w:bookmarkStart w:id="83" w:name="_Toc469206634"/>
      <w:r w:rsidRPr="005D5BD8">
        <w:t xml:space="preserve">Pro veškerý odchozí provoz ze sítě </w:t>
      </w:r>
      <w:r w:rsidR="00387D81">
        <w:t>ČDT</w:t>
      </w:r>
      <w:r w:rsidRPr="005D5BD8">
        <w:t xml:space="preserve"> do sítě </w:t>
      </w:r>
      <w:r>
        <w:fldChar w:fldCharType="begin"/>
      </w:r>
      <w:r>
        <w:instrText xml:space="preserve"> REF OLO_Short \h </w:instrText>
      </w:r>
      <w:r>
        <w:fldChar w:fldCharType="separate"/>
      </w:r>
      <w:r w:rsidR="001F2444">
        <w:rPr>
          <w:smallCaps/>
          <w:noProof/>
        </w:rPr>
        <w:t>olo</w:t>
      </w:r>
      <w:r>
        <w:fldChar w:fldCharType="end"/>
      </w:r>
      <w:r w:rsidRPr="005D5BD8">
        <w:t xml:space="preserve"> jsou tar</w:t>
      </w:r>
      <w:r>
        <w:t xml:space="preserve">ifními body ústředny sítě </w:t>
      </w:r>
      <w:r>
        <w:fldChar w:fldCharType="begin"/>
      </w:r>
      <w:r>
        <w:instrText xml:space="preserve"> REF OLO_Short \h </w:instrText>
      </w:r>
      <w:r>
        <w:fldChar w:fldCharType="separate"/>
      </w:r>
      <w:r w:rsidR="001F2444">
        <w:rPr>
          <w:smallCaps/>
          <w:noProof/>
        </w:rPr>
        <w:t>olo</w:t>
      </w:r>
      <w:r>
        <w:fldChar w:fldCharType="end"/>
      </w:r>
      <w:r>
        <w:t>.</w:t>
      </w:r>
      <w:r w:rsidRPr="005D5BD8">
        <w:t xml:space="preserve"> Pro veškerý odchozí provoz ze sítě </w:t>
      </w:r>
      <w:r>
        <w:fldChar w:fldCharType="begin"/>
      </w:r>
      <w:r>
        <w:instrText xml:space="preserve"> REF OLO_Short \h </w:instrText>
      </w:r>
      <w:r>
        <w:fldChar w:fldCharType="separate"/>
      </w:r>
      <w:r w:rsidR="001F2444">
        <w:rPr>
          <w:smallCaps/>
          <w:noProof/>
        </w:rPr>
        <w:t>olo</w:t>
      </w:r>
      <w:r>
        <w:fldChar w:fldCharType="end"/>
      </w:r>
      <w:r>
        <w:t xml:space="preserve"> </w:t>
      </w:r>
      <w:r w:rsidRPr="005D5BD8">
        <w:t xml:space="preserve">do sítě </w:t>
      </w:r>
      <w:r w:rsidR="00387D81">
        <w:t>ČDT</w:t>
      </w:r>
      <w:r w:rsidRPr="005D5BD8">
        <w:t xml:space="preserve"> jsou tarifními body ústředny společnosti </w:t>
      </w:r>
      <w:r w:rsidR="00387D81">
        <w:t>ČDT</w:t>
      </w:r>
      <w:r w:rsidRPr="005D5BD8">
        <w:t>.</w:t>
      </w:r>
    </w:p>
    <w:p w14:paraId="047B2913" w14:textId="77777777" w:rsidR="005D5BD8" w:rsidRDefault="005D5BD8" w:rsidP="005D5BD8">
      <w:pPr>
        <w:pStyle w:val="Nadpis2"/>
      </w:pPr>
      <w:bookmarkStart w:id="84" w:name="_Toc468856602"/>
      <w:bookmarkStart w:id="85" w:name="_Toc469206635"/>
      <w:bookmarkStart w:id="86" w:name="_Toc485448422"/>
      <w:bookmarkStart w:id="87" w:name="_Toc490569905"/>
      <w:bookmarkStart w:id="88" w:name="_Toc490619247"/>
      <w:bookmarkStart w:id="89" w:name="_Toc494707527"/>
      <w:bookmarkStart w:id="90" w:name="_Toc494708599"/>
      <w:bookmarkStart w:id="91" w:name="_Toc310417107"/>
      <w:bookmarkEnd w:id="82"/>
      <w:bookmarkEnd w:id="83"/>
      <w:r>
        <w:t xml:space="preserve">Vysílání </w:t>
      </w:r>
      <w:proofErr w:type="spellStart"/>
      <w:r>
        <w:t>dopředné</w:t>
      </w:r>
      <w:proofErr w:type="spellEnd"/>
      <w:r>
        <w:t xml:space="preserve"> směrové informace</w:t>
      </w:r>
      <w:bookmarkEnd w:id="84"/>
      <w:bookmarkEnd w:id="85"/>
      <w:bookmarkEnd w:id="86"/>
      <w:bookmarkEnd w:id="87"/>
      <w:bookmarkEnd w:id="88"/>
      <w:bookmarkEnd w:id="89"/>
      <w:bookmarkEnd w:id="90"/>
      <w:bookmarkEnd w:id="91"/>
    </w:p>
    <w:p w14:paraId="03E365B1" w14:textId="77777777" w:rsidR="005D5BD8" w:rsidRDefault="005D5BD8" w:rsidP="005D5BD8">
      <w:pPr>
        <w:pStyle w:val="Zkladntextslovan3"/>
      </w:pPr>
      <w:r>
        <w:t>Číslo volaného účastníka se vysílá metodou přenosu v bloku, kdykoli je to možné. Smluvní strany si vymění vzájemné informace o délce čísla v</w:t>
      </w:r>
      <w:r w:rsidR="00B3125B">
        <w:t>e svých sítích a o </w:t>
      </w:r>
      <w:r>
        <w:t>minimálních délkách čísel ve svých sítích a stanoví následný režim metody přenosu směrové informace.</w:t>
      </w:r>
    </w:p>
    <w:p w14:paraId="45C0FC16" w14:textId="77777777" w:rsidR="005D5BD8" w:rsidRDefault="005D5BD8" w:rsidP="005D5BD8">
      <w:pPr>
        <w:pStyle w:val="Zkladntextslovan3"/>
      </w:pPr>
      <w:r>
        <w:t>Pokud není možné použít metodu přenosu v bloku, bude číslo volaného účastníka vysíláno metodou přenosu s překrytím.</w:t>
      </w:r>
    </w:p>
    <w:p w14:paraId="1793A818" w14:textId="77777777" w:rsidR="005D5BD8" w:rsidRDefault="005D5BD8" w:rsidP="005D5BD8">
      <w:pPr>
        <w:pStyle w:val="Zkladntextslovan3"/>
      </w:pPr>
      <w:r>
        <w:t xml:space="preserve">V případě přenosu s překrytím se vyšle z cílové ústředny zpráva </w:t>
      </w:r>
      <w:r w:rsidR="00B3125B">
        <w:t>o ukončení volby</w:t>
      </w:r>
      <w:r>
        <w:t>, jakmile byly přijaty všechny číslice nezbytné pro dokončení volání.</w:t>
      </w:r>
    </w:p>
    <w:p w14:paraId="16A45ADE" w14:textId="77777777" w:rsidR="005D5BD8" w:rsidRDefault="005D5BD8" w:rsidP="005D5BD8">
      <w:pPr>
        <w:pStyle w:val="Nadpis2"/>
      </w:pPr>
      <w:bookmarkStart w:id="92" w:name="_Toc490569907"/>
      <w:bookmarkStart w:id="93" w:name="_Toc490619249"/>
      <w:bookmarkStart w:id="94" w:name="_Toc494707529"/>
      <w:bookmarkStart w:id="95" w:name="_Toc494708601"/>
      <w:bookmarkStart w:id="96" w:name="_Toc310417108"/>
      <w:r w:rsidRPr="005D5BD8">
        <w:t>Odpovědnost</w:t>
      </w:r>
      <w:bookmarkEnd w:id="92"/>
      <w:bookmarkEnd w:id="93"/>
      <w:bookmarkEnd w:id="94"/>
      <w:bookmarkEnd w:id="95"/>
      <w:bookmarkEnd w:id="96"/>
    </w:p>
    <w:p w14:paraId="3A3EA854" w14:textId="77777777" w:rsidR="005D5BD8" w:rsidRPr="009D6711" w:rsidRDefault="005D5BD8" w:rsidP="005D5BD8">
      <w:pPr>
        <w:pStyle w:val="Zkladntextslovan3"/>
      </w:pPr>
      <w:r>
        <w:t>Každá strana odpovídá za používání a správu čísel včetně síťových a servisních kódů a zajistí, že bude oprávněna disponovat čísly, která používá k poskytování nebo užívání služeb.</w:t>
      </w:r>
    </w:p>
    <w:sectPr w:rsidR="005D5BD8" w:rsidRPr="009D6711" w:rsidSect="002C3D62">
      <w:pgSz w:w="11907" w:h="16840" w:code="9"/>
      <w:pgMar w:top="1701" w:right="1247" w:bottom="851" w:left="1361" w:header="737" w:footer="44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Zbyněk Pečenka" w:date="2009-06-07T12:21:00Z" w:initials="ZP">
    <w:p w14:paraId="18DBE1F8" w14:textId="77777777" w:rsidR="0018685A" w:rsidRDefault="0018685A">
      <w:pPr>
        <w:pStyle w:val="Textkomente"/>
      </w:pPr>
      <w:r>
        <w:rPr>
          <w:rStyle w:val="Odkaznakoment"/>
        </w:rPr>
        <w:annotationRef/>
      </w:r>
      <w:r>
        <w:t xml:space="preserve">Doplnit, </w:t>
      </w:r>
      <w:proofErr w:type="spellStart"/>
      <w:r>
        <w:t>kopiruje</w:t>
      </w:r>
      <w:proofErr w:type="spellEnd"/>
      <w:r>
        <w:t xml:space="preserve"> se dále.</w:t>
      </w:r>
    </w:p>
  </w:comment>
  <w:comment w:id="3" w:author="Zbyněk Pečenka" w:date="2009-06-07T12:21:00Z" w:initials="ZP">
    <w:p w14:paraId="4678AEE0" w14:textId="77777777" w:rsidR="0018685A" w:rsidRDefault="0018685A">
      <w:pPr>
        <w:pStyle w:val="Textkomente"/>
      </w:pPr>
      <w:r>
        <w:rPr>
          <w:rStyle w:val="Odkaznakoment"/>
        </w:rPr>
        <w:annotationRef/>
      </w:r>
      <w:r>
        <w:t>Doplnit, kopíruje se dále.</w:t>
      </w:r>
    </w:p>
  </w:comment>
  <w:comment w:id="26" w:author="Zbyněk Pečenka" w:date="2009-06-08T14:23:00Z" w:initials="ZP">
    <w:p w14:paraId="1ED9A1AA" w14:textId="77777777" w:rsidR="0018685A" w:rsidRDefault="0018685A">
      <w:pPr>
        <w:pStyle w:val="Textkomente"/>
      </w:pPr>
      <w:r>
        <w:rPr>
          <w:rStyle w:val="Odkaznakoment"/>
        </w:rPr>
        <w:annotationRef/>
      </w:r>
      <w:r>
        <w:t>Verze SS7. Bude-li použita, pak následující kapitolu (komentářem označena PŘI) smazat.</w:t>
      </w:r>
    </w:p>
  </w:comment>
  <w:comment w:id="27" w:author="Zbyněk Pečenka" w:date="2009-07-22T16:36:00Z" w:initials="ZP">
    <w:p w14:paraId="1E1BCBE1" w14:textId="77777777" w:rsidR="00F26787" w:rsidRDefault="00F26787">
      <w:pPr>
        <w:pStyle w:val="Textkomente"/>
      </w:pPr>
      <w:r>
        <w:rPr>
          <w:rStyle w:val="Odkaznakoment"/>
        </w:rPr>
        <w:annotationRef/>
      </w:r>
      <w:r>
        <w:t>Otazníky doplní OLO.</w:t>
      </w:r>
    </w:p>
  </w:comment>
  <w:comment w:id="28" w:author="Zbyněk Pečenka" w:date="2009-07-22T16:37:00Z" w:initials="ZP">
    <w:p w14:paraId="2B693767" w14:textId="77777777" w:rsidR="00F26787" w:rsidRDefault="00F26787">
      <w:pPr>
        <w:pStyle w:val="Textkomente"/>
      </w:pPr>
      <w:r>
        <w:rPr>
          <w:rStyle w:val="Odkaznakoment"/>
        </w:rPr>
        <w:annotationRef/>
      </w:r>
      <w:r>
        <w:t>Otazníky doplní OLO</w:t>
      </w:r>
    </w:p>
  </w:comment>
  <w:comment w:id="29" w:author="Zbyněk Pečenka" w:date="2009-07-22T16:38:00Z" w:initials="ZP">
    <w:p w14:paraId="7E7F3AE3" w14:textId="77777777" w:rsidR="00F26787" w:rsidRDefault="00F26787">
      <w:pPr>
        <w:pStyle w:val="Textkomente"/>
      </w:pPr>
      <w:r>
        <w:rPr>
          <w:rStyle w:val="Odkaznakoment"/>
        </w:rPr>
        <w:annotationRef/>
      </w:r>
      <w:r>
        <w:t>Vybrat jednu z variant, druhou vymazat.</w:t>
      </w:r>
    </w:p>
  </w:comment>
  <w:comment w:id="30" w:author="Zbyněk Pečenka" w:date="2009-07-28T09:57:00Z" w:initials="ZP">
    <w:p w14:paraId="720319D0" w14:textId="77777777" w:rsidR="006F384C" w:rsidRDefault="006F384C">
      <w:pPr>
        <w:pStyle w:val="Textkomente"/>
      </w:pPr>
      <w:r>
        <w:rPr>
          <w:rStyle w:val="Odkaznakoment"/>
        </w:rPr>
        <w:annotationRef/>
      </w:r>
      <w:r>
        <w:t>Doplní OLO.</w:t>
      </w:r>
    </w:p>
  </w:comment>
  <w:comment w:id="31" w:author="Zbyněk Pečenka" w:date="2009-07-28T09:57:00Z" w:initials="ZP">
    <w:p w14:paraId="7C022A6F" w14:textId="77777777" w:rsidR="006F384C" w:rsidRDefault="006F384C">
      <w:pPr>
        <w:pStyle w:val="Textkomente"/>
      </w:pPr>
      <w:r>
        <w:rPr>
          <w:rStyle w:val="Odkaznakoment"/>
        </w:rPr>
        <w:annotationRef/>
      </w:r>
      <w:r>
        <w:t>Doplní OLO</w:t>
      </w:r>
    </w:p>
  </w:comment>
  <w:comment w:id="32" w:author="Zbyněk Pečenka" w:date="2009-07-28T09:57:00Z" w:initials="ZP">
    <w:p w14:paraId="7A22D77C" w14:textId="77777777" w:rsidR="006F384C" w:rsidRDefault="006F384C">
      <w:pPr>
        <w:pStyle w:val="Textkomente"/>
      </w:pPr>
      <w:r>
        <w:rPr>
          <w:rStyle w:val="Odkaznakoment"/>
        </w:rPr>
        <w:annotationRef/>
      </w:r>
      <w:r>
        <w:t>Doplní OLO</w:t>
      </w:r>
    </w:p>
  </w:comment>
  <w:comment w:id="36" w:author="Zbyněk Pečenka" w:date="2009-06-08T14:24:00Z" w:initials="ZP">
    <w:p w14:paraId="25B1B74B" w14:textId="77777777" w:rsidR="0018685A" w:rsidRDefault="0018685A">
      <w:pPr>
        <w:pStyle w:val="Textkomente"/>
      </w:pPr>
      <w:r>
        <w:rPr>
          <w:rStyle w:val="Odkaznakoment"/>
        </w:rPr>
        <w:annotationRef/>
      </w:r>
      <w:r>
        <w:t>Verze PŘI. Bude-li použita verze PŘI, pak předchozí kapitolu (označena komentářem SS7) smazat.</w:t>
      </w:r>
    </w:p>
  </w:comment>
  <w:comment w:id="38" w:author="Zbyněk Pečenka" w:date="2009-07-22T16:39:00Z" w:initials="ZP">
    <w:p w14:paraId="2DD18CD7" w14:textId="77777777" w:rsidR="00ED28E6" w:rsidRDefault="00ED28E6">
      <w:pPr>
        <w:pStyle w:val="Textkomente"/>
      </w:pPr>
      <w:r>
        <w:rPr>
          <w:rStyle w:val="Odkaznakoment"/>
        </w:rPr>
        <w:annotationRef/>
      </w:r>
      <w:r>
        <w:t>Doplní ČDT po dohodě s OLO.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DBE1F8" w15:done="0"/>
  <w15:commentEx w15:paraId="4678AEE0" w15:done="0"/>
  <w15:commentEx w15:paraId="1ED9A1AA" w15:done="0"/>
  <w15:commentEx w15:paraId="1E1BCBE1" w15:done="0"/>
  <w15:commentEx w15:paraId="2B693767" w15:done="0"/>
  <w15:commentEx w15:paraId="7E7F3AE3" w15:done="0"/>
  <w15:commentEx w15:paraId="720319D0" w15:done="0"/>
  <w15:commentEx w15:paraId="7C022A6F" w15:done="0"/>
  <w15:commentEx w15:paraId="7A22D77C" w15:done="0"/>
  <w15:commentEx w15:paraId="25B1B74B" w15:done="0"/>
  <w15:commentEx w15:paraId="2DD18CD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DBE1F8" w16cid:durableId="27A346A8"/>
  <w16cid:commentId w16cid:paraId="1ED9A1AA" w16cid:durableId="27A346AA"/>
  <w16cid:commentId w16cid:paraId="1E1BCBE1" w16cid:durableId="27A346AB"/>
  <w16cid:commentId w16cid:paraId="2B693767" w16cid:durableId="27A346AC"/>
  <w16cid:commentId w16cid:paraId="7E7F3AE3" w16cid:durableId="27A346AD"/>
  <w16cid:commentId w16cid:paraId="720319D0" w16cid:durableId="27A346AE"/>
  <w16cid:commentId w16cid:paraId="7C022A6F" w16cid:durableId="27A346AF"/>
  <w16cid:commentId w16cid:paraId="7A22D77C" w16cid:durableId="27A346B0"/>
  <w16cid:commentId w16cid:paraId="25B1B74B" w16cid:durableId="27A346B1"/>
  <w16cid:commentId w16cid:paraId="2DD18CD7" w16cid:durableId="27A346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08174" w14:textId="77777777" w:rsidR="00DA4506" w:rsidRDefault="00DA4506">
      <w:r>
        <w:separator/>
      </w:r>
    </w:p>
  </w:endnote>
  <w:endnote w:type="continuationSeparator" w:id="0">
    <w:p w14:paraId="5FA5AE9D" w14:textId="77777777" w:rsidR="00DA4506" w:rsidRDefault="00DA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BAFC" w14:textId="77777777" w:rsidR="0018685A" w:rsidRDefault="0018685A">
    <w:pPr>
      <w:pStyle w:val="Zpat"/>
      <w:framePr w:wrap="auto" w:vAnchor="text" w:hAnchor="margin" w:xAlign="right" w:y="1"/>
      <w:rPr>
        <w:sz w:val="23"/>
      </w:rPr>
    </w:pPr>
  </w:p>
  <w:p w14:paraId="33A65F7E" w14:textId="77777777" w:rsidR="0018685A" w:rsidRDefault="0018685A" w:rsidP="00093A81">
    <w:pPr>
      <w:pStyle w:val="Zpat"/>
      <w:tabs>
        <w:tab w:val="clear" w:pos="9072"/>
        <w:tab w:val="right" w:pos="9356"/>
      </w:tabs>
      <w:jc w:val="both"/>
      <w:rPr>
        <w:snapToGrid w:val="0"/>
        <w:sz w:val="18"/>
      </w:rPr>
    </w:pPr>
    <w:r>
      <w:rPr>
        <w:caps/>
        <w:sz w:val="18"/>
      </w:rPr>
      <w:t>Obchodní tajemství</w:t>
    </w:r>
    <w:r>
      <w:rPr>
        <w:caps/>
        <w:sz w:val="18"/>
      </w:rPr>
      <w:tab/>
    </w:r>
    <w:r>
      <w:rPr>
        <w:sz w:val="18"/>
      </w:rPr>
      <w:t>Příloha 2 – Technická specifikace</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1F2444">
      <w:rPr>
        <w:noProof/>
        <w:snapToGrid w:val="0"/>
        <w:sz w:val="18"/>
      </w:rPr>
      <w:t>1</w:t>
    </w:r>
    <w:r>
      <w:rPr>
        <w:snapToGrid w:val="0"/>
        <w:sz w:val="18"/>
      </w:rPr>
      <w:fldChar w:fldCharType="end"/>
    </w:r>
    <w:r>
      <w:rPr>
        <w:snapToGrid w:val="0"/>
        <w:sz w:val="18"/>
      </w:rPr>
      <w:t xml:space="preserve"> (celkem </w:t>
    </w:r>
    <w:r>
      <w:rPr>
        <w:snapToGrid w:val="0"/>
        <w:sz w:val="18"/>
      </w:rPr>
      <w:fldChar w:fldCharType="begin"/>
    </w:r>
    <w:r>
      <w:rPr>
        <w:snapToGrid w:val="0"/>
        <w:sz w:val="18"/>
      </w:rPr>
      <w:instrText xml:space="preserve"> NUMPAGES </w:instrText>
    </w:r>
    <w:r>
      <w:rPr>
        <w:snapToGrid w:val="0"/>
        <w:sz w:val="18"/>
      </w:rPr>
      <w:fldChar w:fldCharType="separate"/>
    </w:r>
    <w:r w:rsidR="001F2444">
      <w:rPr>
        <w:noProof/>
        <w:snapToGrid w:val="0"/>
        <w:sz w:val="18"/>
      </w:rPr>
      <w:t>13</w:t>
    </w:r>
    <w:r>
      <w:rPr>
        <w:snapToGrid w:val="0"/>
        <w:sz w:val="18"/>
      </w:rPr>
      <w:fldChar w:fldCharType="end"/>
    </w:r>
    <w:r>
      <w:rPr>
        <w:snapToGrid w:val="0"/>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389CD" w14:textId="77777777" w:rsidR="00DA4506" w:rsidRDefault="00DA4506">
      <w:r>
        <w:separator/>
      </w:r>
    </w:p>
  </w:footnote>
  <w:footnote w:type="continuationSeparator" w:id="0">
    <w:p w14:paraId="67F888D4" w14:textId="77777777" w:rsidR="00DA4506" w:rsidRDefault="00DA45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F0457" w14:textId="77777777" w:rsidR="0018685A" w:rsidRPr="00093A81" w:rsidRDefault="0018685A" w:rsidP="00BA6691">
    <w:pPr>
      <w:pStyle w:val="Zhlav"/>
      <w:jc w:val="center"/>
    </w:pPr>
    <w:proofErr w:type="spellStart"/>
    <w:r>
      <w:rPr>
        <w:lang w:val="en-US"/>
      </w:rPr>
      <w:t>Smlouva</w:t>
    </w:r>
    <w:proofErr w:type="spellEnd"/>
    <w:r>
      <w:rPr>
        <w:lang w:val="en-US"/>
      </w:rPr>
      <w:t xml:space="preserve"> o </w:t>
    </w:r>
    <w:proofErr w:type="spellStart"/>
    <w:r>
      <w:rPr>
        <w:lang w:val="en-US"/>
      </w:rPr>
      <w:t>propojen</w:t>
    </w:r>
    <w:proofErr w:type="spellEnd"/>
    <w:r>
      <w:t xml:space="preserve">í sítí elektronických komunikací mezi </w:t>
    </w:r>
    <w:r>
      <w:fldChar w:fldCharType="begin"/>
    </w:r>
    <w:r>
      <w:instrText xml:space="preserve"> REF OLO_Short \h </w:instrText>
    </w:r>
    <w:r>
      <w:fldChar w:fldCharType="separate"/>
    </w:r>
    <w:r w:rsidR="001F2444">
      <w:rPr>
        <w:smallCaps/>
        <w:noProof/>
      </w:rPr>
      <w:t>olo</w:t>
    </w:r>
    <w:r>
      <w:fldChar w:fldCharType="end"/>
    </w:r>
    <w:r>
      <w:t xml:space="preserve"> a </w:t>
    </w:r>
    <w:r w:rsidR="00387D81">
      <w:t>ČDT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468C648"/>
    <w:lvl w:ilvl="0">
      <w:start w:val="1"/>
      <w:numFmt w:val="decimal"/>
      <w:pStyle w:val="slovanseznam2"/>
      <w:lvlText w:val="%1."/>
      <w:lvlJc w:val="left"/>
      <w:pPr>
        <w:tabs>
          <w:tab w:val="num" w:pos="643"/>
        </w:tabs>
        <w:ind w:left="643" w:hanging="360"/>
      </w:pPr>
    </w:lvl>
  </w:abstractNum>
  <w:abstractNum w:abstractNumId="1" w15:restartNumberingAfterBreak="0">
    <w:nsid w:val="030E62D7"/>
    <w:multiLevelType w:val="hybridMultilevel"/>
    <w:tmpl w:val="23EA40AA"/>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2" w15:restartNumberingAfterBreak="0">
    <w:nsid w:val="0679795E"/>
    <w:multiLevelType w:val="multilevel"/>
    <w:tmpl w:val="B310F5D6"/>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72"/>
        </w:tabs>
        <w:ind w:left="72" w:hanging="432"/>
      </w:pPr>
      <w:rPr>
        <w:rFonts w:hint="default"/>
      </w:rPr>
    </w:lvl>
    <w:lvl w:ilvl="2">
      <w:start w:val="1"/>
      <w:numFmt w:val="decimal"/>
      <w:pStyle w:val="Zkladntextslovan2"/>
      <w:lvlText w:val="%1.%3."/>
      <w:lvlJc w:val="left"/>
      <w:pPr>
        <w:tabs>
          <w:tab w:val="num" w:pos="720"/>
        </w:tabs>
        <w:ind w:left="504" w:hanging="504"/>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Zkladntextslovan3"/>
      <w:lvlText w:val="%1.%2.%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 w15:restartNumberingAfterBreak="0">
    <w:nsid w:val="07796B0E"/>
    <w:multiLevelType w:val="hybridMultilevel"/>
    <w:tmpl w:val="8960AFA2"/>
    <w:lvl w:ilvl="0" w:tplc="04050003">
      <w:start w:val="1"/>
      <w:numFmt w:val="bullet"/>
      <w:lvlText w:val="o"/>
      <w:lvlJc w:val="left"/>
      <w:pPr>
        <w:tabs>
          <w:tab w:val="num" w:pos="1854"/>
        </w:tabs>
        <w:ind w:left="1854" w:hanging="360"/>
      </w:pPr>
      <w:rPr>
        <w:rFonts w:ascii="Courier New" w:hAnsi="Courier New" w:cs="Courier New" w:hint="default"/>
      </w:rPr>
    </w:lvl>
    <w:lvl w:ilvl="1" w:tplc="04050003">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2BA223A3"/>
    <w:multiLevelType w:val="hybridMultilevel"/>
    <w:tmpl w:val="BB1E1334"/>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35117A49"/>
    <w:multiLevelType w:val="multilevel"/>
    <w:tmpl w:val="2B2808B2"/>
    <w:lvl w:ilvl="0">
      <w:start w:val="3"/>
      <w:numFmt w:val="decimal"/>
      <w:lvlText w:val="%1."/>
      <w:lvlJc w:val="left"/>
      <w:pPr>
        <w:tabs>
          <w:tab w:val="num" w:pos="375"/>
        </w:tabs>
        <w:ind w:left="375" w:hanging="37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503C5971"/>
    <w:multiLevelType w:val="hybridMultilevel"/>
    <w:tmpl w:val="2F24ECBC"/>
    <w:lvl w:ilvl="0" w:tplc="AA16A104">
      <w:start w:val="1"/>
      <w:numFmt w:val="upperLetter"/>
      <w:pStyle w:val="Preambule-odstavec"/>
      <w:lvlText w:val="%1."/>
      <w:lvlJc w:val="left"/>
      <w:pPr>
        <w:tabs>
          <w:tab w:val="num" w:pos="720"/>
        </w:tabs>
        <w:ind w:left="720" w:hanging="360"/>
      </w:pPr>
    </w:lvl>
    <w:lvl w:ilvl="1" w:tplc="B4582D02" w:tentative="1">
      <w:start w:val="1"/>
      <w:numFmt w:val="lowerLetter"/>
      <w:lvlText w:val="%2."/>
      <w:lvlJc w:val="left"/>
      <w:pPr>
        <w:tabs>
          <w:tab w:val="num" w:pos="1440"/>
        </w:tabs>
        <w:ind w:left="1440" w:hanging="360"/>
      </w:pPr>
    </w:lvl>
    <w:lvl w:ilvl="2" w:tplc="35289060" w:tentative="1">
      <w:start w:val="1"/>
      <w:numFmt w:val="lowerRoman"/>
      <w:lvlText w:val="%3."/>
      <w:lvlJc w:val="right"/>
      <w:pPr>
        <w:tabs>
          <w:tab w:val="num" w:pos="2160"/>
        </w:tabs>
        <w:ind w:left="2160" w:hanging="180"/>
      </w:pPr>
    </w:lvl>
    <w:lvl w:ilvl="3" w:tplc="50FC3EAC" w:tentative="1">
      <w:start w:val="1"/>
      <w:numFmt w:val="decimal"/>
      <w:lvlText w:val="%4."/>
      <w:lvlJc w:val="left"/>
      <w:pPr>
        <w:tabs>
          <w:tab w:val="num" w:pos="2880"/>
        </w:tabs>
        <w:ind w:left="2880" w:hanging="360"/>
      </w:pPr>
    </w:lvl>
    <w:lvl w:ilvl="4" w:tplc="9EEC3E82" w:tentative="1">
      <w:start w:val="1"/>
      <w:numFmt w:val="lowerLetter"/>
      <w:lvlText w:val="%5."/>
      <w:lvlJc w:val="left"/>
      <w:pPr>
        <w:tabs>
          <w:tab w:val="num" w:pos="3600"/>
        </w:tabs>
        <w:ind w:left="3600" w:hanging="360"/>
      </w:pPr>
    </w:lvl>
    <w:lvl w:ilvl="5" w:tplc="717AC93E" w:tentative="1">
      <w:start w:val="1"/>
      <w:numFmt w:val="lowerRoman"/>
      <w:lvlText w:val="%6."/>
      <w:lvlJc w:val="right"/>
      <w:pPr>
        <w:tabs>
          <w:tab w:val="num" w:pos="4320"/>
        </w:tabs>
        <w:ind w:left="4320" w:hanging="180"/>
      </w:pPr>
    </w:lvl>
    <w:lvl w:ilvl="6" w:tplc="E696A882" w:tentative="1">
      <w:start w:val="1"/>
      <w:numFmt w:val="decimal"/>
      <w:lvlText w:val="%7."/>
      <w:lvlJc w:val="left"/>
      <w:pPr>
        <w:tabs>
          <w:tab w:val="num" w:pos="5040"/>
        </w:tabs>
        <w:ind w:left="5040" w:hanging="360"/>
      </w:pPr>
    </w:lvl>
    <w:lvl w:ilvl="7" w:tplc="1B527C2A" w:tentative="1">
      <w:start w:val="1"/>
      <w:numFmt w:val="lowerLetter"/>
      <w:lvlText w:val="%8."/>
      <w:lvlJc w:val="left"/>
      <w:pPr>
        <w:tabs>
          <w:tab w:val="num" w:pos="5760"/>
        </w:tabs>
        <w:ind w:left="5760" w:hanging="360"/>
      </w:pPr>
    </w:lvl>
    <w:lvl w:ilvl="8" w:tplc="FB72F6AC"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3"/>
  </w:num>
  <w:num w:numId="4">
    <w:abstractNumId w:val="4"/>
  </w:num>
  <w:num w:numId="5">
    <w:abstractNumId w:val="1"/>
  </w:num>
  <w:num w:numId="6">
    <w:abstractNumId w:val="0"/>
  </w:num>
  <w:num w:numId="7">
    <w:abstractNumId w:val="5"/>
  </w:num>
  <w:num w:numId="8">
    <w:abstractNumId w:val="2"/>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A81"/>
    <w:rsid w:val="000075A4"/>
    <w:rsid w:val="00010A52"/>
    <w:rsid w:val="000174F4"/>
    <w:rsid w:val="00023055"/>
    <w:rsid w:val="00026C6A"/>
    <w:rsid w:val="000272A6"/>
    <w:rsid w:val="00031729"/>
    <w:rsid w:val="0004241D"/>
    <w:rsid w:val="000426C6"/>
    <w:rsid w:val="00067911"/>
    <w:rsid w:val="0007125A"/>
    <w:rsid w:val="000847C2"/>
    <w:rsid w:val="0008640F"/>
    <w:rsid w:val="00091280"/>
    <w:rsid w:val="00093A81"/>
    <w:rsid w:val="00097DB1"/>
    <w:rsid w:val="000A0E45"/>
    <w:rsid w:val="000A4420"/>
    <w:rsid w:val="000A52B6"/>
    <w:rsid w:val="000B5C63"/>
    <w:rsid w:val="000D5481"/>
    <w:rsid w:val="000D67B7"/>
    <w:rsid w:val="000E3374"/>
    <w:rsid w:val="000F55C7"/>
    <w:rsid w:val="00101D9A"/>
    <w:rsid w:val="001023FA"/>
    <w:rsid w:val="001213DC"/>
    <w:rsid w:val="001365D8"/>
    <w:rsid w:val="00146C75"/>
    <w:rsid w:val="0016044A"/>
    <w:rsid w:val="00173A35"/>
    <w:rsid w:val="00182E16"/>
    <w:rsid w:val="00185839"/>
    <w:rsid w:val="0018685A"/>
    <w:rsid w:val="00196D3E"/>
    <w:rsid w:val="001A3248"/>
    <w:rsid w:val="001A7322"/>
    <w:rsid w:val="001D00AD"/>
    <w:rsid w:val="001D0582"/>
    <w:rsid w:val="001D54B6"/>
    <w:rsid w:val="001F2444"/>
    <w:rsid w:val="001F6F5A"/>
    <w:rsid w:val="00205943"/>
    <w:rsid w:val="00212DE2"/>
    <w:rsid w:val="00230507"/>
    <w:rsid w:val="00231207"/>
    <w:rsid w:val="002437BA"/>
    <w:rsid w:val="00243CEB"/>
    <w:rsid w:val="00244106"/>
    <w:rsid w:val="002470CF"/>
    <w:rsid w:val="002512E1"/>
    <w:rsid w:val="0025630A"/>
    <w:rsid w:val="002701D9"/>
    <w:rsid w:val="00277C6C"/>
    <w:rsid w:val="00292AF7"/>
    <w:rsid w:val="00295DD1"/>
    <w:rsid w:val="002A2AF0"/>
    <w:rsid w:val="002A33DA"/>
    <w:rsid w:val="002C0B26"/>
    <w:rsid w:val="002C36C6"/>
    <w:rsid w:val="002C3D62"/>
    <w:rsid w:val="002F406A"/>
    <w:rsid w:val="0030029C"/>
    <w:rsid w:val="00302D74"/>
    <w:rsid w:val="00305A4B"/>
    <w:rsid w:val="00306F86"/>
    <w:rsid w:val="003115B8"/>
    <w:rsid w:val="00314B4C"/>
    <w:rsid w:val="00315518"/>
    <w:rsid w:val="003176F0"/>
    <w:rsid w:val="003277BE"/>
    <w:rsid w:val="0032795F"/>
    <w:rsid w:val="0033405A"/>
    <w:rsid w:val="0033419F"/>
    <w:rsid w:val="003346C9"/>
    <w:rsid w:val="00334935"/>
    <w:rsid w:val="003505A4"/>
    <w:rsid w:val="00352BC5"/>
    <w:rsid w:val="0036279D"/>
    <w:rsid w:val="00363DAD"/>
    <w:rsid w:val="003640D9"/>
    <w:rsid w:val="00365105"/>
    <w:rsid w:val="00370F5A"/>
    <w:rsid w:val="00372569"/>
    <w:rsid w:val="00380256"/>
    <w:rsid w:val="00381CE2"/>
    <w:rsid w:val="00387D81"/>
    <w:rsid w:val="00393457"/>
    <w:rsid w:val="003A49AD"/>
    <w:rsid w:val="003A5429"/>
    <w:rsid w:val="003C2B49"/>
    <w:rsid w:val="003C7926"/>
    <w:rsid w:val="003D3C85"/>
    <w:rsid w:val="003E5090"/>
    <w:rsid w:val="003E6A54"/>
    <w:rsid w:val="003F60C8"/>
    <w:rsid w:val="0041325F"/>
    <w:rsid w:val="004169A9"/>
    <w:rsid w:val="00441C99"/>
    <w:rsid w:val="004446FC"/>
    <w:rsid w:val="00450F86"/>
    <w:rsid w:val="00456CCE"/>
    <w:rsid w:val="004571D6"/>
    <w:rsid w:val="004639E5"/>
    <w:rsid w:val="00465AA9"/>
    <w:rsid w:val="0047292C"/>
    <w:rsid w:val="00472C04"/>
    <w:rsid w:val="00475FDA"/>
    <w:rsid w:val="004820C8"/>
    <w:rsid w:val="00492705"/>
    <w:rsid w:val="004A523F"/>
    <w:rsid w:val="004A78B7"/>
    <w:rsid w:val="004C6B91"/>
    <w:rsid w:val="004C7125"/>
    <w:rsid w:val="004D0691"/>
    <w:rsid w:val="004D4D6A"/>
    <w:rsid w:val="004D7035"/>
    <w:rsid w:val="004E28C7"/>
    <w:rsid w:val="004E455E"/>
    <w:rsid w:val="00516C5A"/>
    <w:rsid w:val="00517C6B"/>
    <w:rsid w:val="00536033"/>
    <w:rsid w:val="00544319"/>
    <w:rsid w:val="00546A20"/>
    <w:rsid w:val="00553651"/>
    <w:rsid w:val="00566E30"/>
    <w:rsid w:val="0057622C"/>
    <w:rsid w:val="005871C8"/>
    <w:rsid w:val="00594DC6"/>
    <w:rsid w:val="005C0ACC"/>
    <w:rsid w:val="005D5BD8"/>
    <w:rsid w:val="005E64A0"/>
    <w:rsid w:val="005E6CC8"/>
    <w:rsid w:val="005F0993"/>
    <w:rsid w:val="005F28B1"/>
    <w:rsid w:val="005F690C"/>
    <w:rsid w:val="005F6C3D"/>
    <w:rsid w:val="00621158"/>
    <w:rsid w:val="00621DFC"/>
    <w:rsid w:val="00626BFC"/>
    <w:rsid w:val="006275A4"/>
    <w:rsid w:val="006363A3"/>
    <w:rsid w:val="00647E0A"/>
    <w:rsid w:val="00655AD0"/>
    <w:rsid w:val="00662EDF"/>
    <w:rsid w:val="006772B3"/>
    <w:rsid w:val="00677E97"/>
    <w:rsid w:val="006879FB"/>
    <w:rsid w:val="00687BD4"/>
    <w:rsid w:val="00694319"/>
    <w:rsid w:val="006A11F3"/>
    <w:rsid w:val="006B7842"/>
    <w:rsid w:val="006C6B54"/>
    <w:rsid w:val="006C6CFF"/>
    <w:rsid w:val="006D4717"/>
    <w:rsid w:val="006D5EA6"/>
    <w:rsid w:val="006F384C"/>
    <w:rsid w:val="006F5813"/>
    <w:rsid w:val="007061CC"/>
    <w:rsid w:val="00707644"/>
    <w:rsid w:val="007153E1"/>
    <w:rsid w:val="0071640D"/>
    <w:rsid w:val="007347D4"/>
    <w:rsid w:val="0074613F"/>
    <w:rsid w:val="00751687"/>
    <w:rsid w:val="007616A8"/>
    <w:rsid w:val="007676D8"/>
    <w:rsid w:val="007704A2"/>
    <w:rsid w:val="00774C51"/>
    <w:rsid w:val="00776E57"/>
    <w:rsid w:val="00777625"/>
    <w:rsid w:val="007A0309"/>
    <w:rsid w:val="007C394D"/>
    <w:rsid w:val="007D5A3E"/>
    <w:rsid w:val="007F5BC2"/>
    <w:rsid w:val="007F5ED4"/>
    <w:rsid w:val="007F7E84"/>
    <w:rsid w:val="00800272"/>
    <w:rsid w:val="0081064A"/>
    <w:rsid w:val="00811929"/>
    <w:rsid w:val="008156AB"/>
    <w:rsid w:val="00816273"/>
    <w:rsid w:val="00842372"/>
    <w:rsid w:val="00850EDE"/>
    <w:rsid w:val="00852352"/>
    <w:rsid w:val="0085298B"/>
    <w:rsid w:val="00857E5D"/>
    <w:rsid w:val="008834B5"/>
    <w:rsid w:val="008968B4"/>
    <w:rsid w:val="008972F8"/>
    <w:rsid w:val="008A1B9D"/>
    <w:rsid w:val="008A5795"/>
    <w:rsid w:val="008A6849"/>
    <w:rsid w:val="008B461D"/>
    <w:rsid w:val="008C0585"/>
    <w:rsid w:val="008C0A53"/>
    <w:rsid w:val="008E54CD"/>
    <w:rsid w:val="008E71B4"/>
    <w:rsid w:val="008E7CD0"/>
    <w:rsid w:val="008F6E83"/>
    <w:rsid w:val="009034D7"/>
    <w:rsid w:val="00904B70"/>
    <w:rsid w:val="00904BBC"/>
    <w:rsid w:val="00905512"/>
    <w:rsid w:val="00905915"/>
    <w:rsid w:val="009074D7"/>
    <w:rsid w:val="0093445D"/>
    <w:rsid w:val="0093589D"/>
    <w:rsid w:val="0095690A"/>
    <w:rsid w:val="00964093"/>
    <w:rsid w:val="009663AA"/>
    <w:rsid w:val="00984282"/>
    <w:rsid w:val="00992E25"/>
    <w:rsid w:val="009A3745"/>
    <w:rsid w:val="009C0302"/>
    <w:rsid w:val="009C2D8E"/>
    <w:rsid w:val="009D6711"/>
    <w:rsid w:val="009E33EB"/>
    <w:rsid w:val="00A2231B"/>
    <w:rsid w:val="00A27CE1"/>
    <w:rsid w:val="00A301A1"/>
    <w:rsid w:val="00A423EC"/>
    <w:rsid w:val="00A45250"/>
    <w:rsid w:val="00A4632C"/>
    <w:rsid w:val="00A50CF7"/>
    <w:rsid w:val="00A51059"/>
    <w:rsid w:val="00A530C5"/>
    <w:rsid w:val="00A562D7"/>
    <w:rsid w:val="00A56F7D"/>
    <w:rsid w:val="00A60F73"/>
    <w:rsid w:val="00A62BF6"/>
    <w:rsid w:val="00A77039"/>
    <w:rsid w:val="00A8018C"/>
    <w:rsid w:val="00A82BD7"/>
    <w:rsid w:val="00A91363"/>
    <w:rsid w:val="00A944C8"/>
    <w:rsid w:val="00AC1897"/>
    <w:rsid w:val="00AC2C82"/>
    <w:rsid w:val="00AC72E4"/>
    <w:rsid w:val="00AE56AD"/>
    <w:rsid w:val="00AE65E1"/>
    <w:rsid w:val="00AF42DB"/>
    <w:rsid w:val="00AF4E95"/>
    <w:rsid w:val="00AF7A43"/>
    <w:rsid w:val="00B01C7F"/>
    <w:rsid w:val="00B1507F"/>
    <w:rsid w:val="00B16446"/>
    <w:rsid w:val="00B211DE"/>
    <w:rsid w:val="00B3125B"/>
    <w:rsid w:val="00B52177"/>
    <w:rsid w:val="00B54AFC"/>
    <w:rsid w:val="00B55696"/>
    <w:rsid w:val="00B5759E"/>
    <w:rsid w:val="00B75D42"/>
    <w:rsid w:val="00B7761B"/>
    <w:rsid w:val="00B8161F"/>
    <w:rsid w:val="00B828EA"/>
    <w:rsid w:val="00B94517"/>
    <w:rsid w:val="00BA6691"/>
    <w:rsid w:val="00BB7911"/>
    <w:rsid w:val="00BC0730"/>
    <w:rsid w:val="00BC7285"/>
    <w:rsid w:val="00BC7E1C"/>
    <w:rsid w:val="00BD6744"/>
    <w:rsid w:val="00BE3292"/>
    <w:rsid w:val="00BE7DAA"/>
    <w:rsid w:val="00BF26F5"/>
    <w:rsid w:val="00BF4509"/>
    <w:rsid w:val="00C056BB"/>
    <w:rsid w:val="00C061A4"/>
    <w:rsid w:val="00C06605"/>
    <w:rsid w:val="00C0664E"/>
    <w:rsid w:val="00C11BFB"/>
    <w:rsid w:val="00C15C91"/>
    <w:rsid w:val="00C20DAB"/>
    <w:rsid w:val="00C63E00"/>
    <w:rsid w:val="00C65990"/>
    <w:rsid w:val="00C84601"/>
    <w:rsid w:val="00CA52C2"/>
    <w:rsid w:val="00CB27C4"/>
    <w:rsid w:val="00CB6D87"/>
    <w:rsid w:val="00CC3B5B"/>
    <w:rsid w:val="00CD0E3C"/>
    <w:rsid w:val="00CD189B"/>
    <w:rsid w:val="00CE2999"/>
    <w:rsid w:val="00CE3C1F"/>
    <w:rsid w:val="00D15806"/>
    <w:rsid w:val="00D15BF0"/>
    <w:rsid w:val="00D15E0B"/>
    <w:rsid w:val="00D16D06"/>
    <w:rsid w:val="00D3557D"/>
    <w:rsid w:val="00D43335"/>
    <w:rsid w:val="00D5285E"/>
    <w:rsid w:val="00D810BA"/>
    <w:rsid w:val="00D82C11"/>
    <w:rsid w:val="00D85011"/>
    <w:rsid w:val="00D938DF"/>
    <w:rsid w:val="00D964BC"/>
    <w:rsid w:val="00DA1465"/>
    <w:rsid w:val="00DA4506"/>
    <w:rsid w:val="00DC4D20"/>
    <w:rsid w:val="00DE572B"/>
    <w:rsid w:val="00DF143D"/>
    <w:rsid w:val="00E07909"/>
    <w:rsid w:val="00E14993"/>
    <w:rsid w:val="00E22605"/>
    <w:rsid w:val="00E22AE4"/>
    <w:rsid w:val="00E26EAB"/>
    <w:rsid w:val="00E31401"/>
    <w:rsid w:val="00E511F6"/>
    <w:rsid w:val="00E565DA"/>
    <w:rsid w:val="00E6585B"/>
    <w:rsid w:val="00E67B74"/>
    <w:rsid w:val="00E71259"/>
    <w:rsid w:val="00E90A08"/>
    <w:rsid w:val="00E918BA"/>
    <w:rsid w:val="00EB1F12"/>
    <w:rsid w:val="00EB402F"/>
    <w:rsid w:val="00EB5BB3"/>
    <w:rsid w:val="00ED01C5"/>
    <w:rsid w:val="00ED1116"/>
    <w:rsid w:val="00ED1AAE"/>
    <w:rsid w:val="00ED28E6"/>
    <w:rsid w:val="00ED413A"/>
    <w:rsid w:val="00EE6A05"/>
    <w:rsid w:val="00F06EF1"/>
    <w:rsid w:val="00F11679"/>
    <w:rsid w:val="00F14FE1"/>
    <w:rsid w:val="00F20A08"/>
    <w:rsid w:val="00F22F36"/>
    <w:rsid w:val="00F23152"/>
    <w:rsid w:val="00F26787"/>
    <w:rsid w:val="00F30D38"/>
    <w:rsid w:val="00F31B1D"/>
    <w:rsid w:val="00F47D03"/>
    <w:rsid w:val="00F53F5C"/>
    <w:rsid w:val="00F610C5"/>
    <w:rsid w:val="00F62C97"/>
    <w:rsid w:val="00F6305F"/>
    <w:rsid w:val="00F648DE"/>
    <w:rsid w:val="00F67970"/>
    <w:rsid w:val="00F712F1"/>
    <w:rsid w:val="00F72C9F"/>
    <w:rsid w:val="00F856A2"/>
    <w:rsid w:val="00F92D5D"/>
    <w:rsid w:val="00F95C72"/>
    <w:rsid w:val="00FA55AD"/>
    <w:rsid w:val="00FB1246"/>
    <w:rsid w:val="00FC14D8"/>
    <w:rsid w:val="00FC616A"/>
    <w:rsid w:val="00FD354E"/>
    <w:rsid w:val="00FD44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86C0981"/>
  <w15:docId w15:val="{1E9FCA78-1DF2-49DA-9983-EF281DB88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5285E"/>
    <w:pPr>
      <w:keepNext/>
      <w:numPr>
        <w:numId w:val="2"/>
      </w:numPr>
      <w:tabs>
        <w:tab w:val="clear" w:pos="-360"/>
        <w:tab w:val="left" w:pos="1134"/>
      </w:tabs>
      <w:spacing w:before="240" w:after="240"/>
      <w:ind w:left="1134" w:hanging="1134"/>
      <w:outlineLvl w:val="0"/>
    </w:pPr>
    <w:rPr>
      <w:b/>
      <w:sz w:val="32"/>
    </w:rPr>
  </w:style>
  <w:style w:type="paragraph" w:styleId="Nadpis2">
    <w:name w:val="heading 2"/>
    <w:basedOn w:val="Normln"/>
    <w:next w:val="Normln"/>
    <w:qFormat/>
    <w:rsid w:val="00D5285E"/>
    <w:pPr>
      <w:keepNext/>
      <w:numPr>
        <w:ilvl w:val="1"/>
        <w:numId w:val="2"/>
      </w:numPr>
      <w:tabs>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customStyle="1" w:styleId="Rozvrendokumentu">
    <w:name w:val="Rozvržení dokumentu"/>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uiPriority w:val="39"/>
    <w:pPr>
      <w:spacing w:before="120" w:after="120"/>
    </w:pPr>
    <w:rPr>
      <w:rFonts w:ascii="Times New Roman" w:hAnsi="Times New Roman"/>
      <w:b/>
      <w:bCs/>
      <w:caps/>
      <w:sz w:val="20"/>
    </w:rPr>
  </w:style>
  <w:style w:type="paragraph" w:styleId="Obsah2">
    <w:name w:val="toc 2"/>
    <w:basedOn w:val="Normln"/>
    <w:next w:val="Normln"/>
    <w:uiPriority w:val="39"/>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uiPriority w:val="99"/>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aliases w:val="h,Header/Foot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1"/>
      </w:numPr>
      <w:tabs>
        <w:tab w:val="clear" w:pos="720"/>
        <w:tab w:val="left" w:pos="1134"/>
      </w:tabs>
      <w:spacing w:before="120" w:after="120"/>
      <w:ind w:left="1134" w:hanging="1134"/>
      <w:outlineLvl w:val="2"/>
    </w:pPr>
  </w:style>
  <w:style w:type="paragraph" w:styleId="Zkladntextodsazen">
    <w:name w:val="Body Text Indent"/>
    <w:basedOn w:val="Normln"/>
    <w:link w:val="ZkladntextodsazenChar"/>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link w:val="Zkladntextslovan2Char"/>
    <w:rsid w:val="00D5285E"/>
    <w:pPr>
      <w:numPr>
        <w:ilvl w:val="2"/>
        <w:numId w:val="2"/>
      </w:numPr>
      <w:tabs>
        <w:tab w:val="clear" w:pos="720"/>
        <w:tab w:val="left" w:pos="1134"/>
      </w:tabs>
      <w:ind w:left="1134" w:hanging="1134"/>
      <w:outlineLvl w:val="2"/>
    </w:pPr>
  </w:style>
  <w:style w:type="paragraph" w:customStyle="1" w:styleId="Zkladntextslovan3">
    <w:name w:val="Základní text číslovaný 3"/>
    <w:basedOn w:val="Zkladntextslovan2"/>
    <w:link w:val="Zkladntextslovan3Char"/>
    <w:rsid w:val="00D5285E"/>
    <w:pPr>
      <w:numPr>
        <w:ilvl w:val="3"/>
      </w:numPr>
      <w:outlineLvl w:val="3"/>
    </w:pPr>
  </w:style>
  <w:style w:type="paragraph" w:customStyle="1" w:styleId="xl32">
    <w:name w:val="xl32"/>
    <w:basedOn w:val="Normln"/>
    <w:rsid w:val="00EB5BB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eastAsia="Arial Unicode MS" w:cs="Arial Unicode MS"/>
      <w:sz w:val="24"/>
      <w:szCs w:val="24"/>
      <w:lang w:val="en-US" w:eastAsia="en-US"/>
    </w:rPr>
  </w:style>
  <w:style w:type="paragraph" w:customStyle="1" w:styleId="EX2">
    <w:name w:val="EX2"/>
    <w:basedOn w:val="Normln"/>
    <w:rsid w:val="000A0E45"/>
    <w:pPr>
      <w:tabs>
        <w:tab w:val="left" w:pos="851"/>
        <w:tab w:val="left" w:pos="1985"/>
      </w:tabs>
      <w:ind w:left="1985" w:hanging="1985"/>
    </w:pPr>
    <w:rPr>
      <w:rFonts w:ascii="Times New Roman" w:hAnsi="Times New Roman"/>
      <w:sz w:val="20"/>
      <w:szCs w:val="24"/>
      <w:lang w:val="en-GB"/>
    </w:rPr>
  </w:style>
  <w:style w:type="paragraph" w:styleId="Zkladntextodsazen3">
    <w:name w:val="Body Text Indent 3"/>
    <w:basedOn w:val="Normln"/>
    <w:rsid w:val="00441C99"/>
    <w:pPr>
      <w:spacing w:after="120"/>
      <w:ind w:left="283"/>
    </w:pPr>
    <w:rPr>
      <w:sz w:val="16"/>
      <w:szCs w:val="16"/>
    </w:rPr>
  </w:style>
  <w:style w:type="paragraph" w:customStyle="1" w:styleId="UmschlagAbsender">
    <w:name w:val="Umschlag Absender"/>
    <w:basedOn w:val="Normln"/>
    <w:rsid w:val="00441C99"/>
    <w:pPr>
      <w:tabs>
        <w:tab w:val="left" w:pos="851"/>
      </w:tabs>
    </w:pPr>
    <w:rPr>
      <w:rFonts w:ascii="Times New Roman" w:hAnsi="Times New Roman"/>
      <w:szCs w:val="24"/>
      <w:lang w:val="fr-FR"/>
    </w:rPr>
  </w:style>
  <w:style w:type="character" w:customStyle="1" w:styleId="ZkladntextodsazenChar">
    <w:name w:val="Základní text odsazený Char"/>
    <w:link w:val="Zkladntextodsazen"/>
    <w:rsid w:val="009D6711"/>
    <w:rPr>
      <w:rFonts w:ascii="Arial" w:hAnsi="Arial"/>
      <w:sz w:val="22"/>
      <w:lang w:val="cs-CZ" w:eastAsia="cs-CZ" w:bidi="ar-SA"/>
    </w:rPr>
  </w:style>
  <w:style w:type="character" w:customStyle="1" w:styleId="Zkladntextslovan2Char">
    <w:name w:val="Základní text číslovaný 2 Char"/>
    <w:basedOn w:val="ZkladntextodsazenChar"/>
    <w:link w:val="Zkladntextslovan2"/>
    <w:rsid w:val="009D6711"/>
    <w:rPr>
      <w:rFonts w:ascii="Arial" w:hAnsi="Arial"/>
      <w:sz w:val="22"/>
      <w:lang w:val="cs-CZ" w:eastAsia="cs-CZ" w:bidi="ar-SA"/>
    </w:rPr>
  </w:style>
  <w:style w:type="character" w:customStyle="1" w:styleId="Zkladntextslovan3Char">
    <w:name w:val="Základní text číslovaný 3 Char"/>
    <w:basedOn w:val="Zkladntextslovan2Char"/>
    <w:link w:val="Zkladntextslovan3"/>
    <w:rsid w:val="009D6711"/>
    <w:rPr>
      <w:rFonts w:ascii="Arial" w:hAnsi="Arial"/>
      <w:sz w:val="22"/>
      <w:lang w:val="cs-CZ" w:eastAsia="cs-CZ" w:bidi="ar-SA"/>
    </w:rPr>
  </w:style>
  <w:style w:type="paragraph" w:styleId="Zkladntext2">
    <w:name w:val="Body Text 2"/>
    <w:basedOn w:val="Normln"/>
    <w:rsid w:val="005D5BD8"/>
    <w:pPr>
      <w:spacing w:after="120" w:line="480" w:lineRule="auto"/>
    </w:pPr>
  </w:style>
  <w:style w:type="paragraph" w:styleId="slovanseznam2">
    <w:name w:val="List Number 2"/>
    <w:basedOn w:val="Normln"/>
    <w:rsid w:val="005D5BD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Smlouva.dot</Template>
  <TotalTime>2</TotalTime>
  <Pages>13</Pages>
  <Words>4434</Words>
  <Characters>26161</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RIO ČD-T - Příloha 2 - Technická specifikace</vt:lpstr>
    </vt:vector>
  </TitlesOfParts>
  <Company>ČD - Telematika a.s.</Company>
  <LinksUpToDate>false</LinksUpToDate>
  <CharactersWithSpaces>30534</CharactersWithSpaces>
  <SharedDoc>false</SharedDoc>
  <HLinks>
    <vt:vector size="192" baseType="variant">
      <vt:variant>
        <vt:i4>1376307</vt:i4>
      </vt:variant>
      <vt:variant>
        <vt:i4>194</vt:i4>
      </vt:variant>
      <vt:variant>
        <vt:i4>0</vt:i4>
      </vt:variant>
      <vt:variant>
        <vt:i4>5</vt:i4>
      </vt:variant>
      <vt:variant>
        <vt:lpwstr/>
      </vt:variant>
      <vt:variant>
        <vt:lpwstr>_Toc310417108</vt:lpwstr>
      </vt:variant>
      <vt:variant>
        <vt:i4>1376307</vt:i4>
      </vt:variant>
      <vt:variant>
        <vt:i4>188</vt:i4>
      </vt:variant>
      <vt:variant>
        <vt:i4>0</vt:i4>
      </vt:variant>
      <vt:variant>
        <vt:i4>5</vt:i4>
      </vt:variant>
      <vt:variant>
        <vt:lpwstr/>
      </vt:variant>
      <vt:variant>
        <vt:lpwstr>_Toc310417107</vt:lpwstr>
      </vt:variant>
      <vt:variant>
        <vt:i4>1376307</vt:i4>
      </vt:variant>
      <vt:variant>
        <vt:i4>182</vt:i4>
      </vt:variant>
      <vt:variant>
        <vt:i4>0</vt:i4>
      </vt:variant>
      <vt:variant>
        <vt:i4>5</vt:i4>
      </vt:variant>
      <vt:variant>
        <vt:lpwstr/>
      </vt:variant>
      <vt:variant>
        <vt:lpwstr>_Toc310417106</vt:lpwstr>
      </vt:variant>
      <vt:variant>
        <vt:i4>1376307</vt:i4>
      </vt:variant>
      <vt:variant>
        <vt:i4>176</vt:i4>
      </vt:variant>
      <vt:variant>
        <vt:i4>0</vt:i4>
      </vt:variant>
      <vt:variant>
        <vt:i4>5</vt:i4>
      </vt:variant>
      <vt:variant>
        <vt:lpwstr/>
      </vt:variant>
      <vt:variant>
        <vt:lpwstr>_Toc310417105</vt:lpwstr>
      </vt:variant>
      <vt:variant>
        <vt:i4>1376307</vt:i4>
      </vt:variant>
      <vt:variant>
        <vt:i4>170</vt:i4>
      </vt:variant>
      <vt:variant>
        <vt:i4>0</vt:i4>
      </vt:variant>
      <vt:variant>
        <vt:i4>5</vt:i4>
      </vt:variant>
      <vt:variant>
        <vt:lpwstr/>
      </vt:variant>
      <vt:variant>
        <vt:lpwstr>_Toc310417104</vt:lpwstr>
      </vt:variant>
      <vt:variant>
        <vt:i4>1376307</vt:i4>
      </vt:variant>
      <vt:variant>
        <vt:i4>164</vt:i4>
      </vt:variant>
      <vt:variant>
        <vt:i4>0</vt:i4>
      </vt:variant>
      <vt:variant>
        <vt:i4>5</vt:i4>
      </vt:variant>
      <vt:variant>
        <vt:lpwstr/>
      </vt:variant>
      <vt:variant>
        <vt:lpwstr>_Toc310417103</vt:lpwstr>
      </vt:variant>
      <vt:variant>
        <vt:i4>1376307</vt:i4>
      </vt:variant>
      <vt:variant>
        <vt:i4>158</vt:i4>
      </vt:variant>
      <vt:variant>
        <vt:i4>0</vt:i4>
      </vt:variant>
      <vt:variant>
        <vt:i4>5</vt:i4>
      </vt:variant>
      <vt:variant>
        <vt:lpwstr/>
      </vt:variant>
      <vt:variant>
        <vt:lpwstr>_Toc310417102</vt:lpwstr>
      </vt:variant>
      <vt:variant>
        <vt:i4>1376307</vt:i4>
      </vt:variant>
      <vt:variant>
        <vt:i4>152</vt:i4>
      </vt:variant>
      <vt:variant>
        <vt:i4>0</vt:i4>
      </vt:variant>
      <vt:variant>
        <vt:i4>5</vt:i4>
      </vt:variant>
      <vt:variant>
        <vt:lpwstr/>
      </vt:variant>
      <vt:variant>
        <vt:lpwstr>_Toc310417101</vt:lpwstr>
      </vt:variant>
      <vt:variant>
        <vt:i4>1376307</vt:i4>
      </vt:variant>
      <vt:variant>
        <vt:i4>146</vt:i4>
      </vt:variant>
      <vt:variant>
        <vt:i4>0</vt:i4>
      </vt:variant>
      <vt:variant>
        <vt:i4>5</vt:i4>
      </vt:variant>
      <vt:variant>
        <vt:lpwstr/>
      </vt:variant>
      <vt:variant>
        <vt:lpwstr>_Toc310417100</vt:lpwstr>
      </vt:variant>
      <vt:variant>
        <vt:i4>1835058</vt:i4>
      </vt:variant>
      <vt:variant>
        <vt:i4>140</vt:i4>
      </vt:variant>
      <vt:variant>
        <vt:i4>0</vt:i4>
      </vt:variant>
      <vt:variant>
        <vt:i4>5</vt:i4>
      </vt:variant>
      <vt:variant>
        <vt:lpwstr/>
      </vt:variant>
      <vt:variant>
        <vt:lpwstr>_Toc310417099</vt:lpwstr>
      </vt:variant>
      <vt:variant>
        <vt:i4>1835058</vt:i4>
      </vt:variant>
      <vt:variant>
        <vt:i4>134</vt:i4>
      </vt:variant>
      <vt:variant>
        <vt:i4>0</vt:i4>
      </vt:variant>
      <vt:variant>
        <vt:i4>5</vt:i4>
      </vt:variant>
      <vt:variant>
        <vt:lpwstr/>
      </vt:variant>
      <vt:variant>
        <vt:lpwstr>_Toc310417098</vt:lpwstr>
      </vt:variant>
      <vt:variant>
        <vt:i4>1835058</vt:i4>
      </vt:variant>
      <vt:variant>
        <vt:i4>128</vt:i4>
      </vt:variant>
      <vt:variant>
        <vt:i4>0</vt:i4>
      </vt:variant>
      <vt:variant>
        <vt:i4>5</vt:i4>
      </vt:variant>
      <vt:variant>
        <vt:lpwstr/>
      </vt:variant>
      <vt:variant>
        <vt:lpwstr>_Toc310417097</vt:lpwstr>
      </vt:variant>
      <vt:variant>
        <vt:i4>1835058</vt:i4>
      </vt:variant>
      <vt:variant>
        <vt:i4>122</vt:i4>
      </vt:variant>
      <vt:variant>
        <vt:i4>0</vt:i4>
      </vt:variant>
      <vt:variant>
        <vt:i4>5</vt:i4>
      </vt:variant>
      <vt:variant>
        <vt:lpwstr/>
      </vt:variant>
      <vt:variant>
        <vt:lpwstr>_Toc310417096</vt:lpwstr>
      </vt:variant>
      <vt:variant>
        <vt:i4>1835058</vt:i4>
      </vt:variant>
      <vt:variant>
        <vt:i4>116</vt:i4>
      </vt:variant>
      <vt:variant>
        <vt:i4>0</vt:i4>
      </vt:variant>
      <vt:variant>
        <vt:i4>5</vt:i4>
      </vt:variant>
      <vt:variant>
        <vt:lpwstr/>
      </vt:variant>
      <vt:variant>
        <vt:lpwstr>_Toc310417095</vt:lpwstr>
      </vt:variant>
      <vt:variant>
        <vt:i4>1835058</vt:i4>
      </vt:variant>
      <vt:variant>
        <vt:i4>110</vt:i4>
      </vt:variant>
      <vt:variant>
        <vt:i4>0</vt:i4>
      </vt:variant>
      <vt:variant>
        <vt:i4>5</vt:i4>
      </vt:variant>
      <vt:variant>
        <vt:lpwstr/>
      </vt:variant>
      <vt:variant>
        <vt:lpwstr>_Toc310417094</vt:lpwstr>
      </vt:variant>
      <vt:variant>
        <vt:i4>1835058</vt:i4>
      </vt:variant>
      <vt:variant>
        <vt:i4>104</vt:i4>
      </vt:variant>
      <vt:variant>
        <vt:i4>0</vt:i4>
      </vt:variant>
      <vt:variant>
        <vt:i4>5</vt:i4>
      </vt:variant>
      <vt:variant>
        <vt:lpwstr/>
      </vt:variant>
      <vt:variant>
        <vt:lpwstr>_Toc310417093</vt:lpwstr>
      </vt:variant>
      <vt:variant>
        <vt:i4>1835058</vt:i4>
      </vt:variant>
      <vt:variant>
        <vt:i4>98</vt:i4>
      </vt:variant>
      <vt:variant>
        <vt:i4>0</vt:i4>
      </vt:variant>
      <vt:variant>
        <vt:i4>5</vt:i4>
      </vt:variant>
      <vt:variant>
        <vt:lpwstr/>
      </vt:variant>
      <vt:variant>
        <vt:lpwstr>_Toc310417092</vt:lpwstr>
      </vt:variant>
      <vt:variant>
        <vt:i4>1835058</vt:i4>
      </vt:variant>
      <vt:variant>
        <vt:i4>92</vt:i4>
      </vt:variant>
      <vt:variant>
        <vt:i4>0</vt:i4>
      </vt:variant>
      <vt:variant>
        <vt:i4>5</vt:i4>
      </vt:variant>
      <vt:variant>
        <vt:lpwstr/>
      </vt:variant>
      <vt:variant>
        <vt:lpwstr>_Toc310417091</vt:lpwstr>
      </vt:variant>
      <vt:variant>
        <vt:i4>1835058</vt:i4>
      </vt:variant>
      <vt:variant>
        <vt:i4>86</vt:i4>
      </vt:variant>
      <vt:variant>
        <vt:i4>0</vt:i4>
      </vt:variant>
      <vt:variant>
        <vt:i4>5</vt:i4>
      </vt:variant>
      <vt:variant>
        <vt:lpwstr/>
      </vt:variant>
      <vt:variant>
        <vt:lpwstr>_Toc310417090</vt:lpwstr>
      </vt:variant>
      <vt:variant>
        <vt:i4>1900594</vt:i4>
      </vt:variant>
      <vt:variant>
        <vt:i4>80</vt:i4>
      </vt:variant>
      <vt:variant>
        <vt:i4>0</vt:i4>
      </vt:variant>
      <vt:variant>
        <vt:i4>5</vt:i4>
      </vt:variant>
      <vt:variant>
        <vt:lpwstr/>
      </vt:variant>
      <vt:variant>
        <vt:lpwstr>_Toc310417089</vt:lpwstr>
      </vt:variant>
      <vt:variant>
        <vt:i4>1900594</vt:i4>
      </vt:variant>
      <vt:variant>
        <vt:i4>74</vt:i4>
      </vt:variant>
      <vt:variant>
        <vt:i4>0</vt:i4>
      </vt:variant>
      <vt:variant>
        <vt:i4>5</vt:i4>
      </vt:variant>
      <vt:variant>
        <vt:lpwstr/>
      </vt:variant>
      <vt:variant>
        <vt:lpwstr>_Toc310417088</vt:lpwstr>
      </vt:variant>
      <vt:variant>
        <vt:i4>1900594</vt:i4>
      </vt:variant>
      <vt:variant>
        <vt:i4>68</vt:i4>
      </vt:variant>
      <vt:variant>
        <vt:i4>0</vt:i4>
      </vt:variant>
      <vt:variant>
        <vt:i4>5</vt:i4>
      </vt:variant>
      <vt:variant>
        <vt:lpwstr/>
      </vt:variant>
      <vt:variant>
        <vt:lpwstr>_Toc310417087</vt:lpwstr>
      </vt:variant>
      <vt:variant>
        <vt:i4>1900594</vt:i4>
      </vt:variant>
      <vt:variant>
        <vt:i4>62</vt:i4>
      </vt:variant>
      <vt:variant>
        <vt:i4>0</vt:i4>
      </vt:variant>
      <vt:variant>
        <vt:i4>5</vt:i4>
      </vt:variant>
      <vt:variant>
        <vt:lpwstr/>
      </vt:variant>
      <vt:variant>
        <vt:lpwstr>_Toc310417086</vt:lpwstr>
      </vt:variant>
      <vt:variant>
        <vt:i4>1900594</vt:i4>
      </vt:variant>
      <vt:variant>
        <vt:i4>56</vt:i4>
      </vt:variant>
      <vt:variant>
        <vt:i4>0</vt:i4>
      </vt:variant>
      <vt:variant>
        <vt:i4>5</vt:i4>
      </vt:variant>
      <vt:variant>
        <vt:lpwstr/>
      </vt:variant>
      <vt:variant>
        <vt:lpwstr>_Toc310417085</vt:lpwstr>
      </vt:variant>
      <vt:variant>
        <vt:i4>1900594</vt:i4>
      </vt:variant>
      <vt:variant>
        <vt:i4>50</vt:i4>
      </vt:variant>
      <vt:variant>
        <vt:i4>0</vt:i4>
      </vt:variant>
      <vt:variant>
        <vt:i4>5</vt:i4>
      </vt:variant>
      <vt:variant>
        <vt:lpwstr/>
      </vt:variant>
      <vt:variant>
        <vt:lpwstr>_Toc310417084</vt:lpwstr>
      </vt:variant>
      <vt:variant>
        <vt:i4>1900594</vt:i4>
      </vt:variant>
      <vt:variant>
        <vt:i4>44</vt:i4>
      </vt:variant>
      <vt:variant>
        <vt:i4>0</vt:i4>
      </vt:variant>
      <vt:variant>
        <vt:i4>5</vt:i4>
      </vt:variant>
      <vt:variant>
        <vt:lpwstr/>
      </vt:variant>
      <vt:variant>
        <vt:lpwstr>_Toc310417083</vt:lpwstr>
      </vt:variant>
      <vt:variant>
        <vt:i4>1900594</vt:i4>
      </vt:variant>
      <vt:variant>
        <vt:i4>38</vt:i4>
      </vt:variant>
      <vt:variant>
        <vt:i4>0</vt:i4>
      </vt:variant>
      <vt:variant>
        <vt:i4>5</vt:i4>
      </vt:variant>
      <vt:variant>
        <vt:lpwstr/>
      </vt:variant>
      <vt:variant>
        <vt:lpwstr>_Toc310417082</vt:lpwstr>
      </vt:variant>
      <vt:variant>
        <vt:i4>1900594</vt:i4>
      </vt:variant>
      <vt:variant>
        <vt:i4>32</vt:i4>
      </vt:variant>
      <vt:variant>
        <vt:i4>0</vt:i4>
      </vt:variant>
      <vt:variant>
        <vt:i4>5</vt:i4>
      </vt:variant>
      <vt:variant>
        <vt:lpwstr/>
      </vt:variant>
      <vt:variant>
        <vt:lpwstr>_Toc310417081</vt:lpwstr>
      </vt:variant>
      <vt:variant>
        <vt:i4>1900594</vt:i4>
      </vt:variant>
      <vt:variant>
        <vt:i4>26</vt:i4>
      </vt:variant>
      <vt:variant>
        <vt:i4>0</vt:i4>
      </vt:variant>
      <vt:variant>
        <vt:i4>5</vt:i4>
      </vt:variant>
      <vt:variant>
        <vt:lpwstr/>
      </vt:variant>
      <vt:variant>
        <vt:lpwstr>_Toc310417080</vt:lpwstr>
      </vt:variant>
      <vt:variant>
        <vt:i4>1179698</vt:i4>
      </vt:variant>
      <vt:variant>
        <vt:i4>20</vt:i4>
      </vt:variant>
      <vt:variant>
        <vt:i4>0</vt:i4>
      </vt:variant>
      <vt:variant>
        <vt:i4>5</vt:i4>
      </vt:variant>
      <vt:variant>
        <vt:lpwstr/>
      </vt:variant>
      <vt:variant>
        <vt:lpwstr>_Toc310417079</vt:lpwstr>
      </vt:variant>
      <vt:variant>
        <vt:i4>1179698</vt:i4>
      </vt:variant>
      <vt:variant>
        <vt:i4>14</vt:i4>
      </vt:variant>
      <vt:variant>
        <vt:i4>0</vt:i4>
      </vt:variant>
      <vt:variant>
        <vt:i4>5</vt:i4>
      </vt:variant>
      <vt:variant>
        <vt:lpwstr/>
      </vt:variant>
      <vt:variant>
        <vt:lpwstr>_Toc310417078</vt:lpwstr>
      </vt:variant>
      <vt:variant>
        <vt:i4>1179698</vt:i4>
      </vt:variant>
      <vt:variant>
        <vt:i4>8</vt:i4>
      </vt:variant>
      <vt:variant>
        <vt:i4>0</vt:i4>
      </vt:variant>
      <vt:variant>
        <vt:i4>5</vt:i4>
      </vt:variant>
      <vt:variant>
        <vt:lpwstr/>
      </vt:variant>
      <vt:variant>
        <vt:lpwstr>_Toc310417077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Příloha 2 - Technická specifikace</dc:title>
  <dc:subject>Příloha 2 - Technická specifikace</dc:subject>
  <dc:creator>Zbyněk Pečenka</dc:creator>
  <cp:lastModifiedBy>Havlíček Tomáš, Ing.</cp:lastModifiedBy>
  <cp:revision>4</cp:revision>
  <cp:lastPrinted>2017-12-21T09:31:00Z</cp:lastPrinted>
  <dcterms:created xsi:type="dcterms:W3CDTF">2017-12-21T09:28:00Z</dcterms:created>
  <dcterms:modified xsi:type="dcterms:W3CDTF">2023-02-24T13:23:00Z</dcterms:modified>
</cp:coreProperties>
</file>